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B18F" w14:textId="77777777" w:rsidR="00CE46CB" w:rsidRPr="002E1032" w:rsidRDefault="00CE46CB">
      <w:pPr>
        <w:pStyle w:val="Title"/>
      </w:pPr>
      <w:r w:rsidRPr="002E1032">
        <w:t>Click Chemistry</w:t>
      </w:r>
    </w:p>
    <w:p w14:paraId="6FE8C843" w14:textId="77777777" w:rsidR="00CE46CB" w:rsidRPr="002E1032" w:rsidRDefault="00CE46CB">
      <w:pPr>
        <w:jc w:val="center"/>
        <w:rPr>
          <w:rFonts w:ascii="Helvetica" w:hAnsi="Helvetica"/>
          <w:b/>
          <w:color w:val="808080"/>
          <w:sz w:val="24"/>
        </w:rPr>
      </w:pPr>
    </w:p>
    <w:p w14:paraId="5057A25B" w14:textId="77777777" w:rsidR="00CE46CB" w:rsidRPr="002E1032" w:rsidRDefault="00CE46CB" w:rsidP="00776FD2">
      <w:pPr>
        <w:spacing w:line="276" w:lineRule="auto"/>
        <w:jc w:val="both"/>
        <w:rPr>
          <w:rFonts w:ascii="Helvetica" w:hAnsi="Helvetica"/>
          <w:color w:val="808080"/>
        </w:rPr>
      </w:pPr>
      <w:r w:rsidRPr="002E1032">
        <w:rPr>
          <w:rFonts w:ascii="Helvetica" w:hAnsi="Helvetica"/>
          <w:b/>
        </w:rPr>
        <w:t xml:space="preserve">Required Pre-Lab Readings: </w:t>
      </w:r>
      <w:proofErr w:type="spellStart"/>
      <w:r w:rsidRPr="00441949">
        <w:rPr>
          <w:rFonts w:ascii="Helvetica" w:hAnsi="Helvetica"/>
        </w:rPr>
        <w:t>McMurry</w:t>
      </w:r>
      <w:proofErr w:type="spellEnd"/>
      <w:r w:rsidRPr="00441949">
        <w:rPr>
          <w:rFonts w:ascii="Helvetica" w:hAnsi="Helvetica"/>
        </w:rPr>
        <w:t>, Section 8.8</w:t>
      </w:r>
    </w:p>
    <w:p w14:paraId="4CFC6C2D" w14:textId="77777777" w:rsidR="00CE46CB" w:rsidRPr="002E1032" w:rsidRDefault="00CE46CB" w:rsidP="00776FD2">
      <w:pPr>
        <w:spacing w:line="276" w:lineRule="auto"/>
        <w:jc w:val="both"/>
        <w:rPr>
          <w:rFonts w:ascii="Helvetica" w:hAnsi="Helvetica"/>
          <w:color w:val="808080"/>
        </w:rPr>
      </w:pPr>
      <w:r w:rsidRPr="002E1032">
        <w:rPr>
          <w:rFonts w:ascii="Helvetica" w:hAnsi="Helvetica"/>
          <w:b/>
        </w:rPr>
        <w:t xml:space="preserve">Techniques you must be prepared to perform: </w:t>
      </w:r>
      <w:r w:rsidRPr="002E1032">
        <w:rPr>
          <w:rFonts w:ascii="Helvetica" w:hAnsi="Helvetica"/>
        </w:rPr>
        <w:t>Microscale reaction,</w:t>
      </w:r>
      <w:r w:rsidRPr="002E1032">
        <w:rPr>
          <w:rFonts w:ascii="Helvetica" w:hAnsi="Helvetica"/>
          <w:b/>
          <w:color w:val="808080"/>
        </w:rPr>
        <w:t xml:space="preserve"> </w:t>
      </w:r>
      <w:r w:rsidRPr="002E1032">
        <w:rPr>
          <w:rFonts w:ascii="Helvetica" w:hAnsi="Helvetica"/>
        </w:rPr>
        <w:t>vacuum filtration,</w:t>
      </w:r>
      <w:r>
        <w:rPr>
          <w:rFonts w:ascii="Helvetica" w:hAnsi="Helvetica"/>
        </w:rPr>
        <w:t xml:space="preserve"> melting point.</w:t>
      </w:r>
    </w:p>
    <w:p w14:paraId="0ACEE280" w14:textId="77777777" w:rsidR="00CE46CB" w:rsidRPr="007C709D" w:rsidRDefault="00CE46CB" w:rsidP="00776FD2">
      <w:pPr>
        <w:spacing w:line="276" w:lineRule="auto"/>
        <w:jc w:val="both"/>
        <w:rPr>
          <w:rFonts w:ascii="Helvetica" w:hAnsi="Helvetica"/>
          <w:b/>
        </w:rPr>
      </w:pPr>
      <w:r w:rsidRPr="007C709D">
        <w:rPr>
          <w:rFonts w:ascii="Helvetica" w:hAnsi="Helvetica"/>
          <w:b/>
        </w:rPr>
        <w:sym w:font="Symbol" w:char="F0B7"/>
      </w:r>
    </w:p>
    <w:p w14:paraId="3DD40E69" w14:textId="77777777" w:rsidR="00CE46CB" w:rsidRPr="002E1032" w:rsidRDefault="00CE46CB" w:rsidP="00776FD2">
      <w:pPr>
        <w:spacing w:line="276" w:lineRule="auto"/>
        <w:jc w:val="both"/>
        <w:rPr>
          <w:rFonts w:ascii="Helvetica" w:hAnsi="Helvetica"/>
          <w:b/>
        </w:rPr>
      </w:pPr>
      <w:r w:rsidRPr="002E1032">
        <w:rPr>
          <w:rFonts w:ascii="Helvetica" w:hAnsi="Helvetica"/>
          <w:b/>
        </w:rPr>
        <w:t>Introduction</w:t>
      </w:r>
    </w:p>
    <w:p w14:paraId="0B3997AE" w14:textId="77777777" w:rsidR="00CE46CB" w:rsidRPr="002E1032" w:rsidRDefault="00CE46CB" w:rsidP="00A64B66">
      <w:pPr>
        <w:overflowPunct/>
        <w:spacing w:line="276" w:lineRule="auto"/>
        <w:ind w:left="360"/>
        <w:jc w:val="both"/>
        <w:textAlignment w:val="auto"/>
        <w:rPr>
          <w:rFonts w:ascii="Helvetica" w:hAnsi="Helvetica" w:cs="AGaramond-Regular"/>
          <w:lang w:eastAsia="zh-CN"/>
        </w:rPr>
      </w:pPr>
      <w:r w:rsidRPr="002E1032">
        <w:rPr>
          <w:rFonts w:ascii="Helvetica" w:hAnsi="Helvetica" w:cs="AGaramond-Regular"/>
          <w:lang w:eastAsia="zh-CN"/>
        </w:rPr>
        <w:t xml:space="preserve">The concept of “click chemistry” was proposed by K. Barry </w:t>
      </w:r>
      <w:proofErr w:type="spellStart"/>
      <w:r w:rsidRPr="002E1032">
        <w:rPr>
          <w:rFonts w:ascii="Helvetica" w:hAnsi="Helvetica" w:cs="AGaramond-Regular"/>
          <w:lang w:eastAsia="zh-CN"/>
        </w:rPr>
        <w:t>Sharpless</w:t>
      </w:r>
      <w:proofErr w:type="spellEnd"/>
      <w:r w:rsidRPr="002E1032">
        <w:rPr>
          <w:rFonts w:ascii="Helvetica" w:hAnsi="Helvetica" w:cs="AGaramond-Regular"/>
          <w:lang w:eastAsia="zh-CN"/>
        </w:rPr>
        <w:t xml:space="preserve"> and his co-workers in 2001, the same year where he was awarded the Chemistry Nobel Prize. Click chemistry is </w:t>
      </w:r>
      <w:r w:rsidRPr="002E1032">
        <w:rPr>
          <w:rFonts w:ascii="Helvetica" w:hAnsi="Helvetica"/>
          <w:lang w:val="en"/>
        </w:rPr>
        <w:t>a set of highly selective, exothermic reactions which occur under mild conditions.</w:t>
      </w:r>
      <w:r w:rsidRPr="002E1032">
        <w:rPr>
          <w:rFonts w:ascii="Helvetica" w:hAnsi="Helvetica" w:cs="AGaramond-Regular"/>
          <w:lang w:eastAsia="zh-CN"/>
        </w:rPr>
        <w:t xml:space="preserve"> Defined as a fast, modular, process-driven approach to molecular discovery, the term “click”, like the snapping of a lock, is an apt description of the rapid, irreversible connections of the substrates involved in click reactions. </w:t>
      </w:r>
    </w:p>
    <w:p w14:paraId="3B7CB744" w14:textId="77777777" w:rsidR="00CE46CB" w:rsidRPr="002E1032" w:rsidRDefault="00CE46CB" w:rsidP="00A64B66">
      <w:pPr>
        <w:overflowPunct/>
        <w:spacing w:line="276" w:lineRule="auto"/>
        <w:ind w:left="360"/>
        <w:jc w:val="both"/>
        <w:textAlignment w:val="auto"/>
        <w:rPr>
          <w:rFonts w:ascii="Helvetica" w:hAnsi="Helvetica" w:cs="AGaramond-Regular"/>
          <w:lang w:eastAsia="zh-CN"/>
        </w:rPr>
      </w:pPr>
    </w:p>
    <w:p w14:paraId="3A8F895D" w14:textId="77777777" w:rsidR="00CE46CB" w:rsidRPr="002E1032" w:rsidRDefault="00CE46CB" w:rsidP="00A64B66">
      <w:pPr>
        <w:overflowPunct/>
        <w:spacing w:line="276" w:lineRule="auto"/>
        <w:ind w:left="360"/>
        <w:jc w:val="both"/>
        <w:textAlignment w:val="auto"/>
        <w:rPr>
          <w:rFonts w:ascii="Helvetica" w:hAnsi="Helvetica" w:cs="AGaramond-Regular"/>
          <w:lang w:eastAsia="zh-CN"/>
        </w:rPr>
      </w:pPr>
      <w:r w:rsidRPr="002E1032">
        <w:rPr>
          <w:rFonts w:ascii="Helvetica" w:hAnsi="Helvetica" w:cs="AGaramond-Regular"/>
          <w:lang w:eastAsia="zh-CN"/>
        </w:rPr>
        <w:t>Click chemistry uses only the most reliable reactions to build complex molecules from olefins, electrophiles, and heteroatom linkers. Examples of such reactions include 1</w:t>
      </w:r>
      <w:proofErr w:type="gramStart"/>
      <w:r w:rsidRPr="002E1032">
        <w:rPr>
          <w:rFonts w:ascii="Helvetica" w:hAnsi="Helvetica" w:cs="AGaramond-Regular"/>
          <w:lang w:eastAsia="zh-CN"/>
        </w:rPr>
        <w:t>,3</w:t>
      </w:r>
      <w:proofErr w:type="gramEnd"/>
      <w:r w:rsidRPr="002E1032">
        <w:rPr>
          <w:rFonts w:ascii="Helvetica" w:hAnsi="Helvetica" w:cs="AGaramond-Regular"/>
          <w:lang w:eastAsia="zh-CN"/>
        </w:rPr>
        <w:t>-dipolar cycloadditions and hetero Diels–Alder reactions,</w:t>
      </w:r>
      <w:r>
        <w:rPr>
          <w:rFonts w:ascii="Helvetica" w:hAnsi="Helvetica" w:cs="AGaramond-Regular"/>
          <w:lang w:eastAsia="zh-CN"/>
        </w:rPr>
        <w:t xml:space="preserve"> </w:t>
      </w:r>
      <w:r w:rsidRPr="002E1032">
        <w:rPr>
          <w:rFonts w:ascii="Helvetica" w:hAnsi="Helvetica" w:cs="AGaramond-Regular"/>
          <w:lang w:eastAsia="zh-CN"/>
        </w:rPr>
        <w:t xml:space="preserve">especially those using imines and oxime ethers as the dienophile; nucleophilic ring openings of epoxides and </w:t>
      </w:r>
      <w:proofErr w:type="spellStart"/>
      <w:r w:rsidRPr="002E1032">
        <w:rPr>
          <w:rFonts w:ascii="Helvetica" w:hAnsi="Helvetica" w:cs="AGaramond-Regular"/>
          <w:lang w:eastAsia="zh-CN"/>
        </w:rPr>
        <w:t>aziridines</w:t>
      </w:r>
      <w:proofErr w:type="spellEnd"/>
      <w:r w:rsidRPr="002E1032">
        <w:rPr>
          <w:rFonts w:ascii="Helvetica" w:hAnsi="Helvetica" w:cs="AGaramond-Regular"/>
          <w:lang w:eastAsia="zh-CN"/>
        </w:rPr>
        <w:t>; and the epoxidations and dihydroxylations of alkenes.</w:t>
      </w:r>
    </w:p>
    <w:p w14:paraId="2F959093" w14:textId="77777777" w:rsidR="00CE46CB" w:rsidRPr="002E1032" w:rsidRDefault="00CE46CB" w:rsidP="00A64B66">
      <w:pPr>
        <w:overflowPunct/>
        <w:spacing w:line="276" w:lineRule="auto"/>
        <w:ind w:left="360"/>
        <w:jc w:val="both"/>
        <w:textAlignment w:val="auto"/>
        <w:rPr>
          <w:rFonts w:ascii="Helvetica" w:hAnsi="Helvetica" w:cs="AGaramond-Regular"/>
          <w:lang w:eastAsia="zh-CN"/>
        </w:rPr>
      </w:pPr>
    </w:p>
    <w:p w14:paraId="17D81E70" w14:textId="570FF4C1" w:rsidR="00CE46CB" w:rsidRPr="00441949" w:rsidRDefault="00CE46CB" w:rsidP="00A64B66">
      <w:pPr>
        <w:overflowPunct/>
        <w:spacing w:line="276" w:lineRule="auto"/>
        <w:ind w:left="360"/>
        <w:jc w:val="both"/>
        <w:textAlignment w:val="auto"/>
        <w:rPr>
          <w:rFonts w:ascii="Helvetica" w:hAnsi="Helvetica" w:cs="AGaramond-Italic"/>
          <w:iCs/>
          <w:lang w:eastAsia="zh-CN"/>
        </w:rPr>
      </w:pPr>
      <w:r w:rsidRPr="002E1032">
        <w:rPr>
          <w:rFonts w:ascii="Helvetica" w:hAnsi="Helvetica" w:cs="AGaramond-Regular"/>
          <w:lang w:eastAsia="zh-CN"/>
        </w:rPr>
        <w:t>In this experiment you will perfo</w:t>
      </w:r>
      <w:r w:rsidR="00874B5C">
        <w:rPr>
          <w:rFonts w:ascii="Helvetica" w:hAnsi="Helvetica" w:cs="AGaramond-Regular"/>
          <w:lang w:eastAsia="zh-CN"/>
        </w:rPr>
        <w:t>r</w:t>
      </w:r>
      <w:r w:rsidRPr="002E1032">
        <w:rPr>
          <w:rFonts w:ascii="Helvetica" w:hAnsi="Helvetica" w:cs="AGaramond-Regular"/>
          <w:lang w:eastAsia="zh-CN"/>
        </w:rPr>
        <w:t>m a</w:t>
      </w:r>
      <w:r w:rsidR="00874B5C">
        <w:rPr>
          <w:rFonts w:ascii="Helvetica" w:hAnsi="Helvetica" w:cs="AGaramond-Regular"/>
          <w:lang w:eastAsia="zh-CN"/>
        </w:rPr>
        <w:t>n</w:t>
      </w:r>
      <w:r w:rsidRPr="002E1032">
        <w:rPr>
          <w:rFonts w:ascii="Helvetica" w:hAnsi="Helvetica" w:cs="AGaramond-Regular"/>
          <w:lang w:eastAsia="zh-CN"/>
        </w:rPr>
        <w:t xml:space="preserve"> </w:t>
      </w:r>
      <w:proofErr w:type="spellStart"/>
      <w:r w:rsidRPr="002E1032">
        <w:rPr>
          <w:rFonts w:ascii="Helvetica" w:hAnsi="Helvetica" w:cs="AGaramond-Regular"/>
          <w:lang w:eastAsia="zh-CN"/>
        </w:rPr>
        <w:t>azide</w:t>
      </w:r>
      <w:proofErr w:type="spellEnd"/>
      <w:r w:rsidRPr="002E1032">
        <w:rPr>
          <w:rFonts w:ascii="Helvetica" w:hAnsi="Helvetica" w:cs="AGaramond-Regular"/>
          <w:lang w:eastAsia="zh-CN"/>
        </w:rPr>
        <w:t>-a</w:t>
      </w:r>
      <w:r w:rsidR="001C10B1">
        <w:rPr>
          <w:rFonts w:ascii="Helvetica" w:hAnsi="Helvetica" w:cs="AGaramond-Regular"/>
          <w:lang w:eastAsia="zh-CN"/>
        </w:rPr>
        <w:t>lkyne 1</w:t>
      </w:r>
      <w:proofErr w:type="gramStart"/>
      <w:r w:rsidR="001C10B1">
        <w:rPr>
          <w:rFonts w:ascii="Helvetica" w:hAnsi="Helvetica" w:cs="AGaramond-Regular"/>
          <w:lang w:eastAsia="zh-CN"/>
        </w:rPr>
        <w:t>,3</w:t>
      </w:r>
      <w:proofErr w:type="gramEnd"/>
      <w:r w:rsidR="001C10B1">
        <w:rPr>
          <w:rFonts w:ascii="Helvetica" w:hAnsi="Helvetica" w:cs="AGaramond-Regular"/>
          <w:lang w:eastAsia="zh-CN"/>
        </w:rPr>
        <w:t>-dipolar cycloaddition</w:t>
      </w:r>
      <w:r w:rsidRPr="002E1032">
        <w:rPr>
          <w:rFonts w:ascii="Helvetica" w:hAnsi="Helvetica" w:cs="AGaramond-Regular"/>
          <w:lang w:eastAsia="zh-CN"/>
        </w:rPr>
        <w:t xml:space="preserve"> to yield a 1,2,3-triazole (</w:t>
      </w:r>
      <w:proofErr w:type="spellStart"/>
      <w:r w:rsidRPr="002E1032">
        <w:rPr>
          <w:rFonts w:ascii="Helvetica" w:hAnsi="Helvetica" w:cs="AGaramond-Regular"/>
          <w:lang w:eastAsia="zh-CN"/>
        </w:rPr>
        <w:t>Eq</w:t>
      </w:r>
      <w:proofErr w:type="spellEnd"/>
      <w:r w:rsidRPr="002E1032">
        <w:rPr>
          <w:rFonts w:ascii="Helvetica" w:hAnsi="Helvetica" w:cs="AGaramond-Regular"/>
          <w:lang w:eastAsia="zh-CN"/>
        </w:rPr>
        <w:t xml:space="preserve"> 1). These compounds have diverse biological functions and recent applications of this reaction include cell surface engineering,</w:t>
      </w:r>
      <w:r w:rsidRPr="002E1032">
        <w:rPr>
          <w:rFonts w:ascii="Helvetica" w:hAnsi="Helvetica" w:cs="AGaramond-Italic"/>
          <w:i/>
          <w:iCs/>
          <w:lang w:eastAsia="zh-CN"/>
        </w:rPr>
        <w:t xml:space="preserve"> </w:t>
      </w:r>
      <w:r w:rsidRPr="00DF0BD9">
        <w:rPr>
          <w:rFonts w:ascii="Helvetica" w:hAnsi="Helvetica" w:cs="AGaramond-Regular"/>
          <w:i/>
          <w:lang w:eastAsia="zh-CN"/>
        </w:rPr>
        <w:t>in vivo</w:t>
      </w:r>
      <w:r w:rsidRPr="002E1032">
        <w:rPr>
          <w:rFonts w:ascii="Helvetica" w:hAnsi="Helvetica" w:cs="AGaramond-Regular"/>
          <w:lang w:eastAsia="zh-CN"/>
        </w:rPr>
        <w:t xml:space="preserve"> activity based protein profiling</w:t>
      </w:r>
      <w:r w:rsidRPr="002E1032">
        <w:rPr>
          <w:rFonts w:ascii="Helvetica" w:hAnsi="Helvetica" w:cs="AGaramond-Italic"/>
          <w:i/>
          <w:iCs/>
          <w:lang w:eastAsia="zh-CN"/>
        </w:rPr>
        <w:t xml:space="preserve">, </w:t>
      </w:r>
      <w:r w:rsidRPr="002E1032">
        <w:rPr>
          <w:rFonts w:ascii="Helvetica" w:hAnsi="Helvetica" w:cs="AGaramond-Regular"/>
          <w:lang w:eastAsia="zh-CN"/>
        </w:rPr>
        <w:t>dendrimer synthesis</w:t>
      </w:r>
      <w:r w:rsidRPr="002E1032">
        <w:rPr>
          <w:rFonts w:ascii="Helvetica" w:hAnsi="Helvetica" w:cs="AGaramond-Italic"/>
          <w:i/>
          <w:iCs/>
          <w:lang w:eastAsia="zh-CN"/>
        </w:rPr>
        <w:t xml:space="preserve">, </w:t>
      </w:r>
      <w:r w:rsidRPr="002E1032">
        <w:rPr>
          <w:rFonts w:ascii="Helvetica" w:hAnsi="Helvetica" w:cs="AGaramond-Regular"/>
          <w:lang w:eastAsia="zh-CN"/>
        </w:rPr>
        <w:t>carbohydrate microarrays</w:t>
      </w:r>
      <w:r w:rsidRPr="002E1032">
        <w:rPr>
          <w:rFonts w:ascii="Helvetica" w:hAnsi="Helvetica" w:cs="AGaramond-Italic"/>
          <w:i/>
          <w:iCs/>
          <w:lang w:eastAsia="zh-CN"/>
        </w:rPr>
        <w:t xml:space="preserve">, </w:t>
      </w:r>
      <w:r w:rsidRPr="002E1032">
        <w:rPr>
          <w:rFonts w:ascii="Helvetica" w:hAnsi="Helvetica" w:cs="AGaramond-Regular"/>
          <w:lang w:eastAsia="zh-CN"/>
        </w:rPr>
        <w:t>and syntheses of lead discovery libraries</w:t>
      </w:r>
      <w:r w:rsidRPr="002E1032">
        <w:rPr>
          <w:rFonts w:ascii="Helvetica" w:hAnsi="Helvetica" w:cs="AGaramond-Italic"/>
          <w:i/>
          <w:iCs/>
          <w:lang w:eastAsia="zh-CN"/>
        </w:rPr>
        <w:t>.</w:t>
      </w:r>
      <w:r w:rsidRPr="002E1032">
        <w:rPr>
          <w:rFonts w:ascii="Helvetica" w:hAnsi="Helvetica" w:cs="AGaramond-Italic"/>
          <w:iCs/>
          <w:lang w:eastAsia="zh-CN"/>
        </w:rPr>
        <w:t xml:space="preserve"> The mechanism is similar to formation of the </w:t>
      </w:r>
      <w:proofErr w:type="spellStart"/>
      <w:r w:rsidRPr="002E1032">
        <w:rPr>
          <w:rFonts w:ascii="Helvetica" w:hAnsi="Helvetica" w:cs="AGaramond-Italic"/>
          <w:iCs/>
          <w:lang w:eastAsia="zh-CN"/>
        </w:rPr>
        <w:t>molozonide</w:t>
      </w:r>
      <w:proofErr w:type="spellEnd"/>
      <w:r w:rsidRPr="002E1032">
        <w:rPr>
          <w:rFonts w:ascii="Helvetica" w:hAnsi="Helvetica" w:cs="AGaramond-Italic"/>
          <w:iCs/>
          <w:lang w:eastAsia="zh-CN"/>
        </w:rPr>
        <w:t xml:space="preserve"> intermediate formed during an </w:t>
      </w:r>
      <w:proofErr w:type="spellStart"/>
      <w:r w:rsidRPr="002E1032">
        <w:rPr>
          <w:rFonts w:ascii="Helvetica" w:hAnsi="Helvetica" w:cs="AGaramond-Italic"/>
          <w:iCs/>
          <w:lang w:eastAsia="zh-CN"/>
        </w:rPr>
        <w:t>ozonolysis</w:t>
      </w:r>
      <w:proofErr w:type="spellEnd"/>
      <w:r w:rsidRPr="002E1032">
        <w:rPr>
          <w:rFonts w:ascii="Helvetica" w:hAnsi="Helvetica" w:cs="AGaramond-Italic"/>
          <w:iCs/>
          <w:lang w:eastAsia="zh-CN"/>
        </w:rPr>
        <w:t xml:space="preserve"> reaction (</w:t>
      </w:r>
      <w:proofErr w:type="spellStart"/>
      <w:r w:rsidRPr="002E1032">
        <w:rPr>
          <w:rFonts w:ascii="Helvetica" w:hAnsi="Helvetica" w:cs="AGaramond-Italic"/>
          <w:iCs/>
          <w:lang w:eastAsia="zh-CN"/>
        </w:rPr>
        <w:t>Eq</w:t>
      </w:r>
      <w:proofErr w:type="spellEnd"/>
      <w:r w:rsidRPr="002E1032">
        <w:rPr>
          <w:rFonts w:ascii="Helvetica" w:hAnsi="Helvetica" w:cs="AGaramond-Italic"/>
          <w:iCs/>
          <w:lang w:eastAsia="zh-CN"/>
        </w:rPr>
        <w:t xml:space="preserve"> 2).</w:t>
      </w:r>
    </w:p>
    <w:p w14:paraId="591469A8" w14:textId="77777777" w:rsidR="00CE46CB" w:rsidRPr="00DF0BD9" w:rsidRDefault="00CE46CB" w:rsidP="00776FD2">
      <w:pPr>
        <w:overflowPunct/>
        <w:spacing w:line="276" w:lineRule="auto"/>
        <w:jc w:val="both"/>
        <w:textAlignment w:val="auto"/>
        <w:rPr>
          <w:rFonts w:ascii="Helvetica" w:hAnsi="Helvetica" w:cs="AGaramond-Italic"/>
          <w:iCs/>
          <w:lang w:eastAsia="zh-CN"/>
        </w:rPr>
      </w:pPr>
    </w:p>
    <w:tbl>
      <w:tblPr>
        <w:tblW w:w="0" w:type="auto"/>
        <w:tblLook w:val="00A0" w:firstRow="1" w:lastRow="0" w:firstColumn="1" w:lastColumn="0" w:noHBand="0" w:noVBand="0"/>
      </w:tblPr>
      <w:tblGrid>
        <w:gridCol w:w="8814"/>
        <w:gridCol w:w="1266"/>
      </w:tblGrid>
      <w:tr w:rsidR="00CE46CB" w:rsidRPr="00CE46CB" w14:paraId="2AB14AC6" w14:textId="77777777" w:rsidTr="00CE46CB">
        <w:tc>
          <w:tcPr>
            <w:tcW w:w="8815" w:type="dxa"/>
            <w:shd w:val="clear" w:color="auto" w:fill="auto"/>
          </w:tcPr>
          <w:p w14:paraId="7F2629FE" w14:textId="4A49FD45" w:rsidR="00CE46CB" w:rsidRPr="00CE46CB" w:rsidRDefault="00525EA6" w:rsidP="00776FD2">
            <w:pPr>
              <w:overflowPunct/>
              <w:spacing w:line="276" w:lineRule="auto"/>
              <w:jc w:val="both"/>
              <w:textAlignment w:val="auto"/>
              <w:rPr>
                <w:rFonts w:ascii="Helvetica" w:hAnsi="Helvetica"/>
              </w:rPr>
            </w:pPr>
            <w:r w:rsidRPr="00525EA6">
              <w:rPr>
                <w:rFonts w:ascii="Helvetica" w:hAnsi="Helvetica"/>
                <w:noProof/>
              </w:rPr>
              <w:drawing>
                <wp:inline distT="0" distB="0" distL="0" distR="0" wp14:anchorId="13861770" wp14:editId="1A3DCF39">
                  <wp:extent cx="535940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9400" cy="850900"/>
                          </a:xfrm>
                          <a:prstGeom prst="rect">
                            <a:avLst/>
                          </a:prstGeom>
                        </pic:spPr>
                      </pic:pic>
                    </a:graphicData>
                  </a:graphic>
                </wp:inline>
              </w:drawing>
            </w:r>
          </w:p>
        </w:tc>
        <w:tc>
          <w:tcPr>
            <w:tcW w:w="1481" w:type="dxa"/>
            <w:shd w:val="clear" w:color="auto" w:fill="auto"/>
            <w:vAlign w:val="center"/>
          </w:tcPr>
          <w:p w14:paraId="7625FEEA" w14:textId="77777777" w:rsidR="00CE46CB" w:rsidRPr="00CE46CB" w:rsidRDefault="00CE46CB" w:rsidP="00776FD2">
            <w:pPr>
              <w:overflowPunct/>
              <w:spacing w:line="276" w:lineRule="auto"/>
              <w:jc w:val="center"/>
              <w:textAlignment w:val="auto"/>
              <w:rPr>
                <w:rFonts w:ascii="Helvetica" w:hAnsi="Helvetica" w:cs="AGaramond-Italic"/>
                <w:i/>
                <w:iCs/>
                <w:lang w:eastAsia="zh-CN"/>
              </w:rPr>
            </w:pPr>
            <w:proofErr w:type="spellStart"/>
            <w:r w:rsidRPr="00CE46CB">
              <w:rPr>
                <w:rFonts w:ascii="Helvetica" w:hAnsi="Helvetica"/>
              </w:rPr>
              <w:t>Eq</w:t>
            </w:r>
            <w:proofErr w:type="spellEnd"/>
            <w:r w:rsidRPr="00CE46CB">
              <w:rPr>
                <w:rFonts w:ascii="Helvetica" w:hAnsi="Helvetica"/>
              </w:rPr>
              <w:t xml:space="preserve"> 1</w:t>
            </w:r>
          </w:p>
        </w:tc>
      </w:tr>
      <w:tr w:rsidR="00CE46CB" w:rsidRPr="00CE46CB" w14:paraId="6C1287E2" w14:textId="77777777" w:rsidTr="00CE46CB">
        <w:tc>
          <w:tcPr>
            <w:tcW w:w="8815" w:type="dxa"/>
            <w:shd w:val="clear" w:color="auto" w:fill="auto"/>
          </w:tcPr>
          <w:p w14:paraId="6E8E59D4" w14:textId="77777777" w:rsidR="00CE46CB" w:rsidRPr="00CE46CB" w:rsidRDefault="00CE46CB" w:rsidP="00776FD2">
            <w:pPr>
              <w:overflowPunct/>
              <w:spacing w:line="276" w:lineRule="auto"/>
              <w:jc w:val="both"/>
              <w:textAlignment w:val="auto"/>
              <w:rPr>
                <w:rFonts w:ascii="Helvetica" w:hAnsi="Helvetica" w:cs="AGaramond-Italic"/>
                <w:i/>
                <w:iCs/>
                <w:lang w:eastAsia="zh-CN"/>
              </w:rPr>
            </w:pPr>
          </w:p>
        </w:tc>
        <w:tc>
          <w:tcPr>
            <w:tcW w:w="1481" w:type="dxa"/>
            <w:shd w:val="clear" w:color="auto" w:fill="auto"/>
            <w:vAlign w:val="center"/>
          </w:tcPr>
          <w:p w14:paraId="66191A4A" w14:textId="77777777" w:rsidR="00CE46CB" w:rsidRPr="00CE46CB" w:rsidRDefault="00CE46CB" w:rsidP="00776FD2">
            <w:pPr>
              <w:overflowPunct/>
              <w:spacing w:line="276" w:lineRule="auto"/>
              <w:jc w:val="both"/>
              <w:textAlignment w:val="auto"/>
              <w:rPr>
                <w:rFonts w:ascii="Helvetica" w:hAnsi="Helvetica" w:cs="AGaramond-Italic"/>
                <w:i/>
                <w:iCs/>
                <w:lang w:eastAsia="zh-CN"/>
              </w:rPr>
            </w:pPr>
          </w:p>
        </w:tc>
      </w:tr>
      <w:tr w:rsidR="00CE46CB" w:rsidRPr="00CE46CB" w14:paraId="3E05D587" w14:textId="77777777" w:rsidTr="00CE46CB">
        <w:tc>
          <w:tcPr>
            <w:tcW w:w="8815" w:type="dxa"/>
            <w:shd w:val="clear" w:color="auto" w:fill="auto"/>
          </w:tcPr>
          <w:p w14:paraId="1DF3E4BC" w14:textId="77777777" w:rsidR="00CE46CB" w:rsidRPr="00CE46CB" w:rsidRDefault="00CF3DF7" w:rsidP="00776FD2">
            <w:pPr>
              <w:overflowPunct/>
              <w:spacing w:line="276" w:lineRule="auto"/>
              <w:jc w:val="both"/>
              <w:textAlignment w:val="auto"/>
              <w:rPr>
                <w:rFonts w:ascii="Helvetica" w:hAnsi="Helvetica" w:cs="AGaramond-Italic"/>
                <w:i/>
                <w:iCs/>
                <w:lang w:eastAsia="zh-CN"/>
              </w:rPr>
            </w:pPr>
            <w:r w:rsidRPr="00CE46CB">
              <w:rPr>
                <w:rFonts w:ascii="Helvetica" w:hAnsi="Helvetica"/>
                <w:noProof/>
              </w:rPr>
              <w:drawing>
                <wp:inline distT="0" distB="0" distL="0" distR="0" wp14:anchorId="1AF6F65F" wp14:editId="0F566CC9">
                  <wp:extent cx="5456555" cy="8020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555" cy="802005"/>
                          </a:xfrm>
                          <a:prstGeom prst="rect">
                            <a:avLst/>
                          </a:prstGeom>
                          <a:noFill/>
                          <a:ln>
                            <a:noFill/>
                          </a:ln>
                        </pic:spPr>
                      </pic:pic>
                    </a:graphicData>
                  </a:graphic>
                </wp:inline>
              </w:drawing>
            </w:r>
          </w:p>
        </w:tc>
        <w:tc>
          <w:tcPr>
            <w:tcW w:w="1481" w:type="dxa"/>
            <w:shd w:val="clear" w:color="auto" w:fill="auto"/>
            <w:vAlign w:val="center"/>
          </w:tcPr>
          <w:p w14:paraId="309ACF0C" w14:textId="77777777" w:rsidR="00CE46CB" w:rsidRPr="00CE46CB" w:rsidRDefault="00CE46CB" w:rsidP="00776FD2">
            <w:pPr>
              <w:overflowPunct/>
              <w:spacing w:line="276" w:lineRule="auto"/>
              <w:jc w:val="center"/>
              <w:textAlignment w:val="auto"/>
              <w:rPr>
                <w:rFonts w:ascii="Helvetica" w:hAnsi="Helvetica" w:cs="AGaramond-Italic"/>
                <w:i/>
                <w:iCs/>
                <w:lang w:eastAsia="zh-CN"/>
              </w:rPr>
            </w:pPr>
            <w:proofErr w:type="spellStart"/>
            <w:r w:rsidRPr="00CE46CB">
              <w:rPr>
                <w:rFonts w:ascii="Helvetica" w:hAnsi="Helvetica"/>
              </w:rPr>
              <w:t>Eq</w:t>
            </w:r>
            <w:proofErr w:type="spellEnd"/>
            <w:r w:rsidRPr="00CE46CB">
              <w:rPr>
                <w:rFonts w:ascii="Helvetica" w:hAnsi="Helvetica"/>
              </w:rPr>
              <w:t xml:space="preserve"> 2</w:t>
            </w:r>
          </w:p>
        </w:tc>
      </w:tr>
    </w:tbl>
    <w:p w14:paraId="00DD718A" w14:textId="77777777" w:rsidR="00CE46CB" w:rsidRPr="002E1032" w:rsidRDefault="00CE46CB" w:rsidP="00776FD2">
      <w:pPr>
        <w:spacing w:line="276" w:lineRule="auto"/>
        <w:jc w:val="center"/>
        <w:rPr>
          <w:rFonts w:ascii="Helvetica" w:hAnsi="Helvetica"/>
          <w:color w:val="808080"/>
        </w:rPr>
      </w:pPr>
    </w:p>
    <w:p w14:paraId="4A597846" w14:textId="77777777" w:rsidR="00CE46CB" w:rsidRPr="002E1032" w:rsidRDefault="00CE46CB" w:rsidP="00776FD2">
      <w:pPr>
        <w:spacing w:line="276" w:lineRule="auto"/>
        <w:jc w:val="both"/>
        <w:rPr>
          <w:rFonts w:ascii="Helvetica" w:hAnsi="Helvetica"/>
          <w:b/>
        </w:rPr>
      </w:pPr>
      <w:r w:rsidRPr="002E1032">
        <w:rPr>
          <w:rFonts w:ascii="Helvetica" w:hAnsi="Helvetica"/>
          <w:b/>
        </w:rPr>
        <w:t>Procedure</w:t>
      </w:r>
    </w:p>
    <w:p w14:paraId="6567F7A9" w14:textId="50EF4165" w:rsidR="00BC7158" w:rsidRPr="00FD2EE4" w:rsidRDefault="00BC7158" w:rsidP="00A64B66">
      <w:pPr>
        <w:spacing w:line="276" w:lineRule="auto"/>
        <w:ind w:left="360"/>
        <w:jc w:val="both"/>
        <w:rPr>
          <w:rFonts w:ascii="Helvetica" w:hAnsi="Helvetica" w:cs="Helvetica"/>
        </w:rPr>
      </w:pPr>
      <w:r w:rsidRPr="00FD2EE4">
        <w:rPr>
          <w:rFonts w:ascii="Helvetica" w:hAnsi="Helvetica" w:cs="Helvetica"/>
        </w:rPr>
        <w:t>In</w:t>
      </w:r>
      <w:r w:rsidR="00D80F50">
        <w:rPr>
          <w:rFonts w:ascii="Helvetica" w:hAnsi="Helvetica" w:cs="Helvetica"/>
        </w:rPr>
        <w:t>to</w:t>
      </w:r>
      <w:r w:rsidRPr="00FD2EE4">
        <w:rPr>
          <w:rFonts w:ascii="Helvetica" w:hAnsi="Helvetica" w:cs="Helvetica"/>
        </w:rPr>
        <w:t xml:space="preserve"> a microwave reaction vial (</w:t>
      </w:r>
      <w:r w:rsidRPr="00725CF2">
        <w:rPr>
          <w:rFonts w:ascii="Helvetica" w:hAnsi="Helvetica" w:cs="Helvetica"/>
        </w:rPr>
        <w:t xml:space="preserve">Standard Wheaton® glass vials 13-425, 15x46 mm, </w:t>
      </w:r>
      <w:r w:rsidR="00D80F50">
        <w:rPr>
          <w:rFonts w:ascii="Helvetica" w:hAnsi="Helvetica" w:cs="Helvetica"/>
        </w:rPr>
        <w:t>Type I</w:t>
      </w:r>
      <w:r w:rsidRPr="00725CF2">
        <w:rPr>
          <w:rFonts w:ascii="Helvetica" w:hAnsi="Helvetica" w:cs="Helvetica"/>
        </w:rPr>
        <w:t xml:space="preserve"> borosilicate glass) add </w:t>
      </w:r>
      <w:r w:rsidR="006D1310">
        <w:rPr>
          <w:rFonts w:ascii="Helvetica" w:hAnsi="Helvetica" w:cs="Helvetica"/>
        </w:rPr>
        <w:t>70 µL</w:t>
      </w:r>
      <w:r w:rsidRPr="00FD2EE4">
        <w:rPr>
          <w:rFonts w:ascii="Helvetica" w:hAnsi="Helvetica" w:cs="Helvetica"/>
        </w:rPr>
        <w:t xml:space="preserve"> </w:t>
      </w:r>
      <w:r w:rsidRPr="00755AF3">
        <w:rPr>
          <w:rFonts w:ascii="Helvetica" w:hAnsi="Helvetica" w:cs="Helvetica"/>
          <w:b/>
        </w:rPr>
        <w:t>be</w:t>
      </w:r>
      <w:r w:rsidR="006D1310" w:rsidRPr="00755AF3">
        <w:rPr>
          <w:rFonts w:ascii="Helvetica" w:hAnsi="Helvetica" w:cs="Helvetica"/>
          <w:b/>
        </w:rPr>
        <w:t xml:space="preserve">nzyl </w:t>
      </w:r>
      <w:proofErr w:type="spellStart"/>
      <w:r w:rsidR="006D1310" w:rsidRPr="00755AF3">
        <w:rPr>
          <w:rFonts w:ascii="Helvetica" w:hAnsi="Helvetica" w:cs="Helvetica"/>
          <w:b/>
        </w:rPr>
        <w:t>azide</w:t>
      </w:r>
      <w:proofErr w:type="spellEnd"/>
      <w:r w:rsidRPr="00FD2EE4">
        <w:rPr>
          <w:rFonts w:ascii="Helvetica" w:hAnsi="Helvetica" w:cs="Helvetica"/>
        </w:rPr>
        <w:t>,</w:t>
      </w:r>
      <w:r w:rsidR="006D1310">
        <w:rPr>
          <w:rFonts w:ascii="Helvetica" w:hAnsi="Helvetica" w:cs="Helvetica"/>
        </w:rPr>
        <w:t xml:space="preserve"> 50 µL </w:t>
      </w:r>
      <w:r w:rsidR="006D1310" w:rsidRPr="00755AF3">
        <w:rPr>
          <w:rFonts w:ascii="Helvetica" w:hAnsi="Helvetica" w:cs="Helvetica"/>
          <w:b/>
        </w:rPr>
        <w:t>phenyl acetylene</w:t>
      </w:r>
      <w:r w:rsidR="006D1310">
        <w:rPr>
          <w:rFonts w:ascii="Helvetica" w:hAnsi="Helvetica" w:cs="Helvetica"/>
        </w:rPr>
        <w:t xml:space="preserve"> and 2 mL </w:t>
      </w:r>
      <w:proofErr w:type="spellStart"/>
      <w:r w:rsidR="006D1310" w:rsidRPr="00D80F50">
        <w:rPr>
          <w:rFonts w:ascii="Helvetica" w:hAnsi="Helvetica" w:cs="Helvetica"/>
          <w:vertAlign w:val="superscript"/>
        </w:rPr>
        <w:t>t</w:t>
      </w:r>
      <w:r w:rsidR="006D1310">
        <w:rPr>
          <w:rFonts w:ascii="Helvetica" w:hAnsi="Helvetica" w:cs="Helvetica"/>
        </w:rPr>
        <w:t>BuOH</w:t>
      </w:r>
      <w:proofErr w:type="spellEnd"/>
      <w:r w:rsidR="006D1310">
        <w:rPr>
          <w:rFonts w:ascii="Helvetica" w:hAnsi="Helvetica" w:cs="Helvetica"/>
        </w:rPr>
        <w:t>/water (1:1) reaction solvent.</w:t>
      </w:r>
      <w:r w:rsidRPr="00172BE5">
        <w:rPr>
          <w:rFonts w:ascii="Helvetica" w:hAnsi="Helvetica" w:cs="Helvetica"/>
        </w:rPr>
        <w:t xml:space="preserve"> </w:t>
      </w:r>
      <w:r w:rsidR="006D1310">
        <w:rPr>
          <w:rFonts w:ascii="Helvetica" w:hAnsi="Helvetica" w:cs="Helvetica"/>
        </w:rPr>
        <w:t>Add 10 mg sodium ascorbate and 25 µL</w:t>
      </w:r>
      <w:r w:rsidR="006D1310" w:rsidRPr="00172BE5">
        <w:rPr>
          <w:rFonts w:ascii="Helvetica" w:hAnsi="Helvetica" w:cs="Helvetica"/>
        </w:rPr>
        <w:t xml:space="preserve"> </w:t>
      </w:r>
      <w:r w:rsidR="00D80F50">
        <w:rPr>
          <w:rFonts w:ascii="Helvetica" w:hAnsi="Helvetica" w:cs="Helvetica"/>
        </w:rPr>
        <w:t xml:space="preserve">1 M </w:t>
      </w:r>
      <w:r w:rsidR="006D1310">
        <w:rPr>
          <w:rFonts w:ascii="Helvetica" w:hAnsi="Helvetica" w:cs="Helvetica"/>
        </w:rPr>
        <w:t xml:space="preserve">copper (II) sulfate pentahydrate sequentially. </w:t>
      </w:r>
      <w:r w:rsidRPr="00172BE5">
        <w:rPr>
          <w:rFonts w:ascii="Helvetica" w:hAnsi="Helvetica" w:cs="Helvetica"/>
        </w:rPr>
        <w:t xml:space="preserve">Use the </w:t>
      </w:r>
      <w:r w:rsidRPr="00725CF2">
        <w:rPr>
          <w:rFonts w:ascii="Helvetica" w:hAnsi="Helvetica" w:cs="Helvetica"/>
          <w:b/>
        </w:rPr>
        <w:t>capping tool</w:t>
      </w:r>
      <w:r w:rsidRPr="00FD2EE4">
        <w:rPr>
          <w:rFonts w:ascii="Helvetica" w:hAnsi="Helvetica" w:cs="Helvetica"/>
        </w:rPr>
        <w:t xml:space="preserve"> to carefully put a microwave reaction seal (</w:t>
      </w:r>
      <w:r w:rsidRPr="00725CF2">
        <w:rPr>
          <w:rFonts w:ascii="Helvetica" w:hAnsi="Helvetica" w:cs="Helvetica"/>
          <w:lang w:val="en"/>
        </w:rPr>
        <w:t>polytetrafluoroethylene, PTFE</w:t>
      </w:r>
      <w:r w:rsidRPr="00FD2EE4">
        <w:rPr>
          <w:rFonts w:ascii="Helvetica" w:hAnsi="Helvetica" w:cs="Helvetica"/>
        </w:rPr>
        <w:t xml:space="preserve">) </w:t>
      </w:r>
      <w:r w:rsidR="00D80F50">
        <w:rPr>
          <w:rFonts w:ascii="Helvetica" w:hAnsi="Helvetica" w:cs="Helvetica"/>
        </w:rPr>
        <w:t>on</w:t>
      </w:r>
      <w:r w:rsidRPr="00FD2EE4">
        <w:rPr>
          <w:rFonts w:ascii="Helvetica" w:hAnsi="Helvetica" w:cs="Helvetica"/>
        </w:rPr>
        <w:t xml:space="preserve">to your vial. The capping tool will ensure the </w:t>
      </w:r>
      <w:r w:rsidR="00D80F50">
        <w:rPr>
          <w:rFonts w:ascii="Helvetica" w:hAnsi="Helvetica" w:cs="Helvetica"/>
        </w:rPr>
        <w:t xml:space="preserve">seals </w:t>
      </w:r>
      <w:r w:rsidRPr="00FD2EE4">
        <w:rPr>
          <w:rFonts w:ascii="Helvetica" w:hAnsi="Helvetica" w:cs="Helvetica"/>
        </w:rPr>
        <w:t>line</w:t>
      </w:r>
      <w:r w:rsidR="00D80F50">
        <w:rPr>
          <w:rFonts w:ascii="Helvetica" w:hAnsi="Helvetica" w:cs="Helvetica"/>
        </w:rPr>
        <w:t>s up</w:t>
      </w:r>
      <w:r w:rsidRPr="00FD2EE4">
        <w:rPr>
          <w:rFonts w:ascii="Helvetica" w:hAnsi="Helvetica" w:cs="Helvetica"/>
        </w:rPr>
        <w:t xml:space="preserve"> </w:t>
      </w:r>
      <w:r w:rsidR="00D80F50">
        <w:rPr>
          <w:rFonts w:ascii="Helvetica" w:hAnsi="Helvetica" w:cs="Helvetica"/>
        </w:rPr>
        <w:t>properly</w:t>
      </w:r>
      <w:r w:rsidRPr="00FD2EE4">
        <w:rPr>
          <w:rFonts w:ascii="Helvetica" w:hAnsi="Helvetica" w:cs="Helvetica"/>
        </w:rPr>
        <w:t xml:space="preserve"> with </w:t>
      </w:r>
      <w:r w:rsidR="00D80F50">
        <w:rPr>
          <w:rFonts w:ascii="Helvetica" w:hAnsi="Helvetica" w:cs="Helvetica"/>
        </w:rPr>
        <w:t>the</w:t>
      </w:r>
      <w:r w:rsidRPr="00FD2EE4">
        <w:rPr>
          <w:rFonts w:ascii="Helvetica" w:hAnsi="Helvetica" w:cs="Helvetica"/>
        </w:rPr>
        <w:t xml:space="preserve"> vial </w:t>
      </w:r>
      <w:r w:rsidR="00D80F50">
        <w:rPr>
          <w:rFonts w:ascii="Helvetica" w:hAnsi="Helvetica" w:cs="Helvetica"/>
        </w:rPr>
        <w:t>to</w:t>
      </w:r>
      <w:r w:rsidRPr="00FD2EE4">
        <w:rPr>
          <w:rFonts w:ascii="Helvetica" w:hAnsi="Helvetica" w:cs="Helvetica"/>
        </w:rPr>
        <w:t xml:space="preserve"> avoid seal damage. </w:t>
      </w:r>
      <w:r w:rsidRPr="00172BE5">
        <w:rPr>
          <w:rFonts w:ascii="Helvetica" w:hAnsi="Helvetica" w:cs="Helvetica"/>
        </w:rPr>
        <w:t>Put a microwave reaction cap (p</w:t>
      </w:r>
      <w:proofErr w:type="spellStart"/>
      <w:r w:rsidRPr="00725CF2">
        <w:rPr>
          <w:rFonts w:ascii="Helvetica" w:hAnsi="Helvetica" w:cs="Helvetica"/>
          <w:bCs/>
          <w:lang w:val="en"/>
        </w:rPr>
        <w:t>olyether</w:t>
      </w:r>
      <w:proofErr w:type="spellEnd"/>
      <w:r w:rsidRPr="00725CF2">
        <w:rPr>
          <w:rFonts w:ascii="Helvetica" w:hAnsi="Helvetica" w:cs="Helvetica"/>
          <w:bCs/>
          <w:lang w:val="en"/>
        </w:rPr>
        <w:t xml:space="preserve"> ether ketone, </w:t>
      </w:r>
      <w:r w:rsidRPr="00725CF2">
        <w:rPr>
          <w:rFonts w:ascii="Helvetica" w:hAnsi="Helvetica" w:cs="Helvetica"/>
        </w:rPr>
        <w:t xml:space="preserve">PEEK) on </w:t>
      </w:r>
      <w:r w:rsidR="001C10B1">
        <w:rPr>
          <w:rFonts w:ascii="Helvetica" w:hAnsi="Helvetica" w:cs="Helvetica"/>
        </w:rPr>
        <w:t>the</w:t>
      </w:r>
      <w:r w:rsidRPr="00725CF2">
        <w:rPr>
          <w:rFonts w:ascii="Helvetica" w:hAnsi="Helvetica" w:cs="Helvetica"/>
        </w:rPr>
        <w:t xml:space="preserve"> vial and </w:t>
      </w:r>
      <w:r w:rsidR="00D80F50">
        <w:rPr>
          <w:rFonts w:ascii="Helvetica" w:hAnsi="Helvetica" w:cs="Helvetica"/>
        </w:rPr>
        <w:t xml:space="preserve">screw it </w:t>
      </w:r>
      <w:r w:rsidRPr="00725CF2">
        <w:rPr>
          <w:rFonts w:ascii="Helvetica" w:hAnsi="Helvetica" w:cs="Helvetica"/>
        </w:rPr>
        <w:t xml:space="preserve">finger tight. </w:t>
      </w:r>
      <w:r w:rsidR="00D80F50">
        <w:rPr>
          <w:rFonts w:ascii="Helvetica" w:hAnsi="Helvetica" w:cs="Helvetica"/>
        </w:rPr>
        <w:t>Place</w:t>
      </w:r>
      <w:r w:rsidRPr="00FD2EE4">
        <w:rPr>
          <w:rFonts w:ascii="Helvetica" w:hAnsi="Helvetica" w:cs="Helvetica"/>
        </w:rPr>
        <w:t xml:space="preserve"> it in a transport box. Once the whole class finish preparing the samples, all the vials will be </w:t>
      </w:r>
      <w:r w:rsidR="00D80F50">
        <w:rPr>
          <w:rFonts w:ascii="Helvetica" w:hAnsi="Helvetica" w:cs="Helvetica"/>
        </w:rPr>
        <w:t>placed</w:t>
      </w:r>
      <w:r w:rsidRPr="00FD2EE4">
        <w:rPr>
          <w:rFonts w:ascii="Helvetica" w:hAnsi="Helvetica" w:cs="Helvetica"/>
        </w:rPr>
        <w:t xml:space="preserve"> </w:t>
      </w:r>
      <w:r w:rsidR="00D80F50">
        <w:rPr>
          <w:rFonts w:ascii="Helvetica" w:hAnsi="Helvetica" w:cs="Helvetica"/>
        </w:rPr>
        <w:t xml:space="preserve">in </w:t>
      </w:r>
      <w:r w:rsidRPr="00172BE5">
        <w:rPr>
          <w:rFonts w:ascii="Helvetica" w:hAnsi="Helvetica" w:cs="Helvetica"/>
        </w:rPr>
        <w:t xml:space="preserve">microwave reactor. </w:t>
      </w:r>
      <w:r w:rsidRPr="0068641C">
        <w:rPr>
          <w:rFonts w:ascii="Helvetica" w:hAnsi="Helvetica" w:cs="Helvetica"/>
        </w:rPr>
        <w:t>There are four black silicon carbide (</w:t>
      </w:r>
      <w:proofErr w:type="spellStart"/>
      <w:r w:rsidRPr="0068641C">
        <w:rPr>
          <w:rFonts w:ascii="Helvetica" w:hAnsi="Helvetica" w:cs="Helvetica"/>
        </w:rPr>
        <w:t>SiC</w:t>
      </w:r>
      <w:proofErr w:type="spellEnd"/>
      <w:r w:rsidRPr="0068641C">
        <w:rPr>
          <w:rFonts w:ascii="Helvetica" w:hAnsi="Helvetica" w:cs="Helvetica"/>
        </w:rPr>
        <w:t>) plates in the microwave</w:t>
      </w:r>
      <w:r w:rsidRPr="001B05C3">
        <w:rPr>
          <w:rFonts w:ascii="Helvetica" w:hAnsi="Helvetica" w:cs="Helvetica"/>
        </w:rPr>
        <w:t xml:space="preserve"> and each of them may hold up to 24 vials. Evenly distribute the vials on </w:t>
      </w:r>
      <w:r w:rsidR="00D80F50">
        <w:rPr>
          <w:rFonts w:ascii="Helvetica" w:hAnsi="Helvetica" w:cs="Helvetica"/>
        </w:rPr>
        <w:t>the</w:t>
      </w:r>
      <w:r w:rsidRPr="001B05C3">
        <w:rPr>
          <w:rFonts w:ascii="Helvetica" w:hAnsi="Helvetica" w:cs="Helvetica"/>
        </w:rPr>
        <w:t xml:space="preserve"> plates for even irradiation. </w:t>
      </w:r>
      <w:r w:rsidRPr="0097354F">
        <w:rPr>
          <w:rFonts w:ascii="Helvetica" w:hAnsi="Helvetica" w:cs="Helvetica"/>
        </w:rPr>
        <w:t xml:space="preserve">The </w:t>
      </w:r>
      <w:r w:rsidR="00755AF3">
        <w:rPr>
          <w:rFonts w:ascii="Helvetica" w:hAnsi="Helvetica" w:cs="Helvetica"/>
        </w:rPr>
        <w:t>click reaction</w:t>
      </w:r>
      <w:r w:rsidRPr="0097354F">
        <w:rPr>
          <w:rFonts w:ascii="Helvetica" w:hAnsi="Helvetica" w:cs="Helvetica"/>
        </w:rPr>
        <w:t xml:space="preserve"> will be assisted by microwave irradiation at 1</w:t>
      </w:r>
      <w:r w:rsidR="006D1310">
        <w:rPr>
          <w:rFonts w:ascii="Helvetica" w:hAnsi="Helvetica" w:cs="Helvetica"/>
        </w:rPr>
        <w:t>2</w:t>
      </w:r>
      <w:r w:rsidRPr="0097354F">
        <w:rPr>
          <w:rFonts w:ascii="Helvetica" w:hAnsi="Helvetica" w:cs="Helvetica"/>
        </w:rPr>
        <w:t xml:space="preserve">0 </w:t>
      </w:r>
      <w:proofErr w:type="spellStart"/>
      <w:r w:rsidRPr="00725CF2">
        <w:rPr>
          <w:rFonts w:ascii="Helvetica" w:hAnsi="Helvetica" w:cs="Helvetica"/>
          <w:vertAlign w:val="superscript"/>
        </w:rPr>
        <w:t>o</w:t>
      </w:r>
      <w:r w:rsidRPr="00FD2EE4">
        <w:rPr>
          <w:rFonts w:ascii="Helvetica" w:hAnsi="Helvetica" w:cs="Helvetica"/>
        </w:rPr>
        <w:t>C</w:t>
      </w:r>
      <w:proofErr w:type="spellEnd"/>
      <w:r w:rsidRPr="00FD2EE4">
        <w:rPr>
          <w:rFonts w:ascii="Helvetica" w:hAnsi="Helvetica" w:cs="Helvetica"/>
        </w:rPr>
        <w:t xml:space="preserve"> for 10 min.</w:t>
      </w:r>
      <w:r w:rsidR="00F05F62">
        <w:rPr>
          <w:rFonts w:ascii="Helvetica" w:hAnsi="Helvetica" w:cs="Helvetica"/>
        </w:rPr>
        <w:t xml:space="preserve"> </w:t>
      </w:r>
    </w:p>
    <w:p w14:paraId="6094F8B7" w14:textId="77777777" w:rsidR="00BC7158" w:rsidRDefault="00BC7158" w:rsidP="00A64B66">
      <w:pPr>
        <w:spacing w:line="276" w:lineRule="auto"/>
        <w:ind w:left="360"/>
        <w:jc w:val="both"/>
        <w:rPr>
          <w:rFonts w:ascii="Helvetica" w:hAnsi="Helvetica"/>
        </w:rPr>
      </w:pPr>
    </w:p>
    <w:p w14:paraId="4E167B04" w14:textId="77777777" w:rsidR="005E54FD" w:rsidRDefault="00BC7158" w:rsidP="00A64B66">
      <w:pPr>
        <w:spacing w:line="276" w:lineRule="auto"/>
        <w:ind w:left="360"/>
        <w:jc w:val="both"/>
        <w:rPr>
          <w:rFonts w:ascii="Helvetica" w:hAnsi="Helvetica"/>
        </w:rPr>
      </w:pPr>
      <w:r>
        <w:rPr>
          <w:rFonts w:ascii="Helvetica" w:hAnsi="Helvetica"/>
        </w:rPr>
        <w:t xml:space="preserve">Once the microwave irradiation is finished, </w:t>
      </w:r>
      <w:r w:rsidR="00D80F50">
        <w:rPr>
          <w:rFonts w:ascii="Helvetica" w:hAnsi="Helvetica"/>
        </w:rPr>
        <w:t xml:space="preserve">the instructor will </w:t>
      </w:r>
      <w:r>
        <w:rPr>
          <w:rFonts w:ascii="Helvetica" w:hAnsi="Helvetica"/>
        </w:rPr>
        <w:t xml:space="preserve">remove the vials from the microwave </w:t>
      </w:r>
      <w:r w:rsidR="00D80F50">
        <w:rPr>
          <w:rFonts w:ascii="Helvetica" w:hAnsi="Helvetica"/>
        </w:rPr>
        <w:t>return them to</w:t>
      </w:r>
      <w:r>
        <w:rPr>
          <w:rFonts w:ascii="Helvetica" w:hAnsi="Helvetica"/>
        </w:rPr>
        <w:t xml:space="preserve"> the transport box. </w:t>
      </w:r>
      <w:r w:rsidR="00D80F50">
        <w:rPr>
          <w:rFonts w:ascii="Helvetica" w:hAnsi="Helvetica"/>
        </w:rPr>
        <w:t>C</w:t>
      </w:r>
      <w:r>
        <w:rPr>
          <w:rFonts w:ascii="Helvetica" w:hAnsi="Helvetica"/>
        </w:rPr>
        <w:t xml:space="preserve">hill </w:t>
      </w:r>
      <w:r w:rsidR="00D80F50">
        <w:rPr>
          <w:rFonts w:ascii="Helvetica" w:hAnsi="Helvetica"/>
        </w:rPr>
        <w:t>the sealed reaction vial</w:t>
      </w:r>
      <w:r>
        <w:rPr>
          <w:rFonts w:ascii="Helvetica" w:hAnsi="Helvetica"/>
        </w:rPr>
        <w:t xml:space="preserve"> in an ice/water bath for several minutes. Open the caps and </w:t>
      </w:r>
      <w:r>
        <w:rPr>
          <w:rFonts w:ascii="Helvetica" w:hAnsi="Helvetica"/>
        </w:rPr>
        <w:lastRenderedPageBreak/>
        <w:t xml:space="preserve">seals with caution and return the caps and seals to the </w:t>
      </w:r>
      <w:r w:rsidR="00755AF3">
        <w:rPr>
          <w:rFonts w:ascii="Helvetica" w:hAnsi="Helvetica"/>
        </w:rPr>
        <w:t>designated containers</w:t>
      </w:r>
      <w:r>
        <w:rPr>
          <w:rFonts w:ascii="Helvetica" w:hAnsi="Helvetica"/>
        </w:rPr>
        <w:t xml:space="preserve"> on the instructor’s desk. Transfer </w:t>
      </w:r>
      <w:r w:rsidR="00D80F50">
        <w:rPr>
          <w:rFonts w:ascii="Helvetica" w:hAnsi="Helvetica"/>
        </w:rPr>
        <w:t>the</w:t>
      </w:r>
      <w:r>
        <w:rPr>
          <w:rFonts w:ascii="Helvetica" w:hAnsi="Helvetica"/>
        </w:rPr>
        <w:t xml:space="preserve"> reaction mixture to a small beaker and</w:t>
      </w:r>
      <w:r w:rsidR="005E54FD">
        <w:rPr>
          <w:rFonts w:ascii="Helvetica" w:hAnsi="Helvetica"/>
        </w:rPr>
        <w:t xml:space="preserve"> dilute with 5 mL ice water, followed by the 1 mL 10% aqueous ammonia (What is the purpose of this step?). After </w:t>
      </w:r>
      <w:r w:rsidR="005E54FD" w:rsidRPr="00D80F50">
        <w:rPr>
          <w:rFonts w:ascii="Helvetica" w:hAnsi="Helvetica" w:cs="AGKDPD+TimesNewRoman"/>
          <w:color w:val="000000"/>
        </w:rPr>
        <w:t>stirring for another 5 min, the solid precipitate is vacuum filtered and air-dried.</w:t>
      </w:r>
      <w:r w:rsidR="005E54FD" w:rsidRPr="00D80F50">
        <w:rPr>
          <w:rFonts w:ascii="Helvetica" w:hAnsi="Helvetica"/>
        </w:rPr>
        <w:t xml:space="preserve"> Allow the product to air dry until next week and obtain the weight and </w:t>
      </w:r>
      <w:proofErr w:type="spellStart"/>
      <w:r w:rsidR="005E54FD" w:rsidRPr="00D80F50">
        <w:rPr>
          <w:rFonts w:ascii="Helvetica" w:hAnsi="Helvetica"/>
        </w:rPr>
        <w:t>mp</w:t>
      </w:r>
      <w:proofErr w:type="spellEnd"/>
      <w:r w:rsidR="005E54FD" w:rsidRPr="00D80F50">
        <w:rPr>
          <w:rFonts w:ascii="Helvetica" w:hAnsi="Helvetica"/>
        </w:rPr>
        <w:t>. The literature melting point for the product, 1-benzyl-4-phenyl-1</w:t>
      </w:r>
      <w:proofErr w:type="gramStart"/>
      <w:r w:rsidR="005E54FD" w:rsidRPr="00D80F50">
        <w:rPr>
          <w:rFonts w:ascii="Helvetica" w:hAnsi="Helvetica"/>
        </w:rPr>
        <w:t>,2,3</w:t>
      </w:r>
      <w:proofErr w:type="gramEnd"/>
      <w:r w:rsidR="005E54FD" w:rsidRPr="00D80F50">
        <w:rPr>
          <w:rFonts w:ascii="Helvetica" w:hAnsi="Helvetica"/>
        </w:rPr>
        <w:t>-trazine, is 128 – 130 °</w:t>
      </w:r>
      <w:r w:rsidR="005E54FD">
        <w:rPr>
          <w:rFonts w:ascii="Helvetica" w:hAnsi="Helvetica"/>
        </w:rPr>
        <w:t>C.</w:t>
      </w:r>
    </w:p>
    <w:p w14:paraId="4F7A2FEE" w14:textId="77777777" w:rsidR="005E54FD" w:rsidRDefault="005E54FD" w:rsidP="00776FD2">
      <w:pPr>
        <w:spacing w:line="276" w:lineRule="auto"/>
        <w:jc w:val="both"/>
        <w:rPr>
          <w:rFonts w:ascii="Helvetica" w:hAnsi="Helvetica"/>
        </w:rPr>
      </w:pPr>
    </w:p>
    <w:p w14:paraId="1D8D9162" w14:textId="77777777" w:rsidR="00776FD2" w:rsidRDefault="00776FD2" w:rsidP="00776FD2">
      <w:pPr>
        <w:spacing w:line="276" w:lineRule="auto"/>
        <w:jc w:val="both"/>
        <w:rPr>
          <w:rFonts w:ascii="Helvetica" w:hAnsi="Helvetica"/>
        </w:rPr>
      </w:pPr>
    </w:p>
    <w:p w14:paraId="5B0F20DC" w14:textId="77777777" w:rsidR="00BC7158" w:rsidRPr="00776FD2" w:rsidRDefault="00B95E4F" w:rsidP="00776FD2">
      <w:pPr>
        <w:overflowPunct/>
        <w:spacing w:line="276" w:lineRule="auto"/>
        <w:textAlignment w:val="auto"/>
        <w:rPr>
          <w:rFonts w:ascii="Helvetica" w:hAnsi="Helvetica" w:cs="Futura-Heavy"/>
          <w:b/>
          <w:bCs/>
          <w:lang w:eastAsia="zh-CN"/>
        </w:rPr>
      </w:pPr>
      <w:r w:rsidRPr="00776FD2">
        <w:rPr>
          <w:rFonts w:ascii="Helvetica" w:hAnsi="Helvetica" w:cs="Futura-Heavy"/>
          <w:b/>
          <w:bCs/>
          <w:lang w:eastAsia="zh-CN"/>
        </w:rPr>
        <w:t>Cautions and Reminder</w:t>
      </w:r>
      <w:r w:rsidR="00776FD2">
        <w:rPr>
          <w:rFonts w:ascii="Helvetica" w:hAnsi="Helvetica" w:cs="Futura-Heavy"/>
          <w:b/>
          <w:bCs/>
          <w:lang w:eastAsia="zh-CN"/>
        </w:rPr>
        <w:t>s</w:t>
      </w:r>
    </w:p>
    <w:p w14:paraId="6E6C83F7" w14:textId="16E18561" w:rsidR="00BC7158" w:rsidRPr="00725CF2" w:rsidRDefault="00BC7158" w:rsidP="00776FD2">
      <w:pPr>
        <w:numPr>
          <w:ilvl w:val="0"/>
          <w:numId w:val="5"/>
        </w:numPr>
        <w:spacing w:line="276" w:lineRule="auto"/>
        <w:jc w:val="both"/>
        <w:rPr>
          <w:rFonts w:ascii="Helvetica" w:hAnsi="Helvetica"/>
          <w:b/>
        </w:rPr>
      </w:pPr>
      <w:r w:rsidRPr="009F6E6F">
        <w:rPr>
          <w:rFonts w:ascii="Helvetica" w:hAnsi="Helvetica"/>
        </w:rPr>
        <w:t>This reaction generate</w:t>
      </w:r>
      <w:r w:rsidR="00A64B66">
        <w:rPr>
          <w:rFonts w:ascii="Helvetica" w:hAnsi="Helvetica"/>
        </w:rPr>
        <w:t>s</w:t>
      </w:r>
      <w:r w:rsidRPr="009F6E6F">
        <w:rPr>
          <w:rFonts w:ascii="Helvetica" w:hAnsi="Helvetica"/>
        </w:rPr>
        <w:t xml:space="preserve"> </w:t>
      </w:r>
      <w:r w:rsidR="001C10B1">
        <w:rPr>
          <w:rFonts w:ascii="Helvetica" w:hAnsi="Helvetica"/>
        </w:rPr>
        <w:t xml:space="preserve">a </w:t>
      </w:r>
      <w:r w:rsidRPr="009F6E6F">
        <w:rPr>
          <w:rFonts w:ascii="Helvetica" w:hAnsi="Helvetica"/>
        </w:rPr>
        <w:t xml:space="preserve">gas (which </w:t>
      </w:r>
      <w:r w:rsidR="001C10B1">
        <w:rPr>
          <w:rFonts w:ascii="Helvetica" w:hAnsi="Helvetica"/>
        </w:rPr>
        <w:t>one</w:t>
      </w:r>
      <w:r w:rsidRPr="009F6E6F">
        <w:rPr>
          <w:rFonts w:ascii="Helvetica" w:hAnsi="Helvetica"/>
        </w:rPr>
        <w:t xml:space="preserve">?), so it is necessary to chill the vial before you open it. </w:t>
      </w:r>
    </w:p>
    <w:p w14:paraId="540F9816" w14:textId="12AD0E64" w:rsidR="00BC7158" w:rsidRPr="00725CF2" w:rsidRDefault="001C10B1" w:rsidP="00776FD2">
      <w:pPr>
        <w:numPr>
          <w:ilvl w:val="0"/>
          <w:numId w:val="5"/>
        </w:numPr>
        <w:spacing w:line="276" w:lineRule="auto"/>
        <w:jc w:val="both"/>
        <w:rPr>
          <w:rFonts w:ascii="Helvetica" w:hAnsi="Helvetica"/>
          <w:b/>
        </w:rPr>
      </w:pPr>
      <w:r>
        <w:rPr>
          <w:rFonts w:ascii="Helvetica" w:hAnsi="Helvetica"/>
        </w:rPr>
        <w:t xml:space="preserve">This is a microscale reaction.  </w:t>
      </w:r>
      <w:r w:rsidR="00BC7158">
        <w:rPr>
          <w:rFonts w:ascii="Helvetica" w:hAnsi="Helvetica"/>
        </w:rPr>
        <w:t xml:space="preserve">The scale is only 1 </w:t>
      </w:r>
      <w:proofErr w:type="spellStart"/>
      <w:r w:rsidR="00BC7158">
        <w:rPr>
          <w:rFonts w:ascii="Helvetica" w:hAnsi="Helvetica"/>
        </w:rPr>
        <w:t>mmol</w:t>
      </w:r>
      <w:proofErr w:type="spellEnd"/>
      <w:r w:rsidR="00BC7158">
        <w:rPr>
          <w:rFonts w:ascii="Helvetica" w:hAnsi="Helvetica"/>
        </w:rPr>
        <w:t xml:space="preserve"> (~ 0.1g)</w:t>
      </w:r>
      <w:r w:rsidR="00A64B66">
        <w:rPr>
          <w:rFonts w:ascii="Helvetica" w:hAnsi="Helvetica"/>
        </w:rPr>
        <w:t>.</w:t>
      </w:r>
      <w:r w:rsidR="00BC7158">
        <w:rPr>
          <w:rFonts w:ascii="Helvetica" w:hAnsi="Helvetica"/>
        </w:rPr>
        <w:t xml:space="preserve"> </w:t>
      </w:r>
      <w:r w:rsidR="00A64B66">
        <w:rPr>
          <w:rFonts w:ascii="Helvetica" w:hAnsi="Helvetica"/>
        </w:rPr>
        <w:t>H</w:t>
      </w:r>
      <w:r w:rsidR="00BC7158">
        <w:rPr>
          <w:rFonts w:ascii="Helvetica" w:hAnsi="Helvetica"/>
        </w:rPr>
        <w:t xml:space="preserve">andle </w:t>
      </w:r>
      <w:r w:rsidR="00A64B66">
        <w:rPr>
          <w:rFonts w:ascii="Helvetica" w:hAnsi="Helvetica"/>
        </w:rPr>
        <w:t xml:space="preserve">the product </w:t>
      </w:r>
      <w:r w:rsidR="00BC7158">
        <w:rPr>
          <w:rFonts w:ascii="Helvetica" w:hAnsi="Helvetica"/>
        </w:rPr>
        <w:t xml:space="preserve">with care to avoid loss, especially for the recrystallization. Do not use too much solvent to transfer or wash </w:t>
      </w:r>
      <w:r w:rsidR="00A64B66">
        <w:rPr>
          <w:rFonts w:ascii="Helvetica" w:hAnsi="Helvetica"/>
        </w:rPr>
        <w:t>the</w:t>
      </w:r>
      <w:r w:rsidR="00BC7158">
        <w:rPr>
          <w:rFonts w:ascii="Helvetica" w:hAnsi="Helvetica"/>
        </w:rPr>
        <w:t xml:space="preserve"> crystals. </w:t>
      </w:r>
    </w:p>
    <w:p w14:paraId="754A597C" w14:textId="77777777" w:rsidR="00BC7158" w:rsidRDefault="00BC7158" w:rsidP="00776FD2">
      <w:pPr>
        <w:numPr>
          <w:ilvl w:val="0"/>
          <w:numId w:val="5"/>
        </w:numPr>
        <w:spacing w:line="276" w:lineRule="auto"/>
        <w:jc w:val="both"/>
        <w:rPr>
          <w:rFonts w:ascii="Helvetica" w:hAnsi="Helvetica"/>
        </w:rPr>
      </w:pPr>
      <w:r w:rsidRPr="00725CF2">
        <w:rPr>
          <w:rFonts w:ascii="Helvetica" w:hAnsi="Helvetica"/>
        </w:rPr>
        <w:t xml:space="preserve">A </w:t>
      </w:r>
      <w:r>
        <w:rPr>
          <w:rFonts w:ascii="Helvetica" w:hAnsi="Helvetica"/>
        </w:rPr>
        <w:t xml:space="preserve">stirring bar is not necessary for very small volume under microwave irradiation. </w:t>
      </w:r>
    </w:p>
    <w:p w14:paraId="4057CD8D" w14:textId="77777777" w:rsidR="00CE46CB" w:rsidRPr="00A64B66" w:rsidRDefault="00A64B66" w:rsidP="00A64B66">
      <w:pPr>
        <w:numPr>
          <w:ilvl w:val="0"/>
          <w:numId w:val="5"/>
        </w:numPr>
        <w:spacing w:line="276" w:lineRule="auto"/>
        <w:jc w:val="both"/>
        <w:rPr>
          <w:rFonts w:ascii="Helvetica" w:hAnsi="Helvetica"/>
        </w:rPr>
      </w:pPr>
      <w:r>
        <w:rPr>
          <w:rFonts w:ascii="Helvetica" w:hAnsi="Helvetica"/>
        </w:rPr>
        <w:t xml:space="preserve">The reaction vessel is expensive! </w:t>
      </w:r>
      <w:r w:rsidR="00BC7158">
        <w:rPr>
          <w:rFonts w:ascii="Helvetica" w:hAnsi="Helvetica"/>
        </w:rPr>
        <w:t xml:space="preserve">The </w:t>
      </w:r>
      <w:r w:rsidR="00BE51BA">
        <w:rPr>
          <w:rFonts w:ascii="Helvetica" w:hAnsi="Helvetica"/>
        </w:rPr>
        <w:t>microwave reaction caps ($40 each) and seals ($4 each) are specially designed for microwave reactor and will be reused</w:t>
      </w:r>
      <w:r>
        <w:rPr>
          <w:rFonts w:ascii="Helvetica" w:hAnsi="Helvetica"/>
        </w:rPr>
        <w:t>.</w:t>
      </w:r>
      <w:r w:rsidR="00BE51BA">
        <w:rPr>
          <w:rFonts w:ascii="Helvetica" w:hAnsi="Helvetica"/>
        </w:rPr>
        <w:t xml:space="preserve"> </w:t>
      </w:r>
      <w:r>
        <w:rPr>
          <w:rFonts w:ascii="Helvetica" w:hAnsi="Helvetica"/>
        </w:rPr>
        <w:t>R</w:t>
      </w:r>
      <w:r w:rsidR="00BE51BA">
        <w:rPr>
          <w:rFonts w:ascii="Helvetica" w:hAnsi="Helvetica"/>
        </w:rPr>
        <w:t xml:space="preserve">eturn them to the designated </w:t>
      </w:r>
      <w:r>
        <w:rPr>
          <w:rFonts w:ascii="Helvetica" w:hAnsi="Helvetica"/>
        </w:rPr>
        <w:t>containers</w:t>
      </w:r>
      <w:r w:rsidR="00BE51BA">
        <w:rPr>
          <w:rFonts w:ascii="Helvetica" w:hAnsi="Helvetica"/>
        </w:rPr>
        <w:t xml:space="preserve"> once you open your vials.</w:t>
      </w:r>
      <w:r>
        <w:rPr>
          <w:rFonts w:ascii="Helvetica" w:hAnsi="Helvetica"/>
        </w:rPr>
        <w:t xml:space="preserve"> </w:t>
      </w:r>
      <w:r w:rsidR="00BE51BA" w:rsidRPr="00A64B66">
        <w:rPr>
          <w:rFonts w:ascii="Helvetica" w:hAnsi="Helvetica"/>
        </w:rPr>
        <w:t>The microwave reaction vials are disposable. Please put them in the designated beaker once you are done with your reaction.</w:t>
      </w:r>
    </w:p>
    <w:p w14:paraId="03757C75" w14:textId="77777777" w:rsidR="00D80F50" w:rsidRDefault="00D80F50" w:rsidP="00776FD2">
      <w:pPr>
        <w:overflowPunct/>
        <w:spacing w:line="276" w:lineRule="auto"/>
        <w:textAlignment w:val="auto"/>
        <w:rPr>
          <w:rFonts w:ascii="Helvetica" w:hAnsi="Helvetica" w:cs="Futura-Heavy"/>
          <w:b/>
          <w:bCs/>
          <w:lang w:eastAsia="zh-CN"/>
        </w:rPr>
      </w:pPr>
    </w:p>
    <w:p w14:paraId="4D344D00" w14:textId="77777777" w:rsidR="00CE46CB" w:rsidRPr="002E1032" w:rsidRDefault="00CE46CB" w:rsidP="00776FD2">
      <w:pPr>
        <w:overflowPunct/>
        <w:spacing w:line="276" w:lineRule="auto"/>
        <w:textAlignment w:val="auto"/>
        <w:rPr>
          <w:rFonts w:ascii="Helvetica" w:hAnsi="Helvetica" w:cs="AGaramond-Regular"/>
          <w:lang w:eastAsia="zh-CN"/>
        </w:rPr>
      </w:pPr>
      <w:r w:rsidRPr="002E1032">
        <w:rPr>
          <w:rFonts w:ascii="Helvetica" w:hAnsi="Helvetica" w:cs="Futura-Heavy"/>
          <w:b/>
          <w:bCs/>
          <w:lang w:eastAsia="zh-CN"/>
        </w:rPr>
        <w:t>Hazards</w:t>
      </w:r>
    </w:p>
    <w:p w14:paraId="6A7AD130" w14:textId="6D53A909" w:rsidR="00CE46CB" w:rsidRPr="00441949" w:rsidRDefault="00CE46CB" w:rsidP="00A64B66">
      <w:pPr>
        <w:pStyle w:val="Default"/>
        <w:spacing w:line="276" w:lineRule="auto"/>
        <w:ind w:left="360"/>
        <w:jc w:val="both"/>
        <w:rPr>
          <w:rFonts w:ascii="Helvetica" w:hAnsi="Helvetica" w:cs="Times New Roman"/>
          <w:color w:val="auto"/>
          <w:sz w:val="20"/>
          <w:szCs w:val="20"/>
          <w:lang w:bidi="ar-SA"/>
        </w:rPr>
      </w:pPr>
      <w:r w:rsidRPr="00441949">
        <w:rPr>
          <w:rFonts w:ascii="Helvetica" w:hAnsi="Helvetica" w:cs="Times New Roman"/>
          <w:color w:val="auto"/>
          <w:sz w:val="20"/>
          <w:szCs w:val="20"/>
          <w:lang w:bidi="ar-SA"/>
        </w:rPr>
        <w:t xml:space="preserve">Benzyl </w:t>
      </w:r>
      <w:proofErr w:type="spellStart"/>
      <w:r w:rsidRPr="00441949">
        <w:rPr>
          <w:rFonts w:ascii="Helvetica" w:hAnsi="Helvetica" w:cs="Times New Roman"/>
          <w:color w:val="auto"/>
          <w:sz w:val="20"/>
          <w:szCs w:val="20"/>
          <w:lang w:bidi="ar-SA"/>
        </w:rPr>
        <w:t>azide</w:t>
      </w:r>
      <w:proofErr w:type="spellEnd"/>
      <w:r w:rsidRPr="00441949">
        <w:rPr>
          <w:rFonts w:ascii="Helvetica" w:hAnsi="Helvetica" w:cs="Times New Roman"/>
          <w:color w:val="auto"/>
          <w:sz w:val="20"/>
          <w:szCs w:val="20"/>
          <w:lang w:bidi="ar-SA"/>
        </w:rPr>
        <w:t xml:space="preserve"> is toxic if swallowed and has a risk of explosion by shock, friction or fire above 100 °C.</w:t>
      </w:r>
      <w:r w:rsidR="00F05F62">
        <w:rPr>
          <w:rFonts w:ascii="Helvetica" w:hAnsi="Helvetica" w:cs="Times New Roman"/>
          <w:color w:val="auto"/>
          <w:sz w:val="20"/>
          <w:szCs w:val="20"/>
          <w:lang w:bidi="ar-SA"/>
        </w:rPr>
        <w:t xml:space="preserve"> </w:t>
      </w:r>
      <w:r w:rsidRPr="00441949">
        <w:rPr>
          <w:rFonts w:ascii="Helvetica" w:hAnsi="Helvetica" w:cs="Times New Roman"/>
          <w:color w:val="auto"/>
          <w:sz w:val="20"/>
          <w:szCs w:val="20"/>
          <w:lang w:bidi="ar-SA"/>
        </w:rPr>
        <w:t xml:space="preserve">Phenyl acetylene is harmful if swallowed, inhaled, or absorbed through skin. Vapor or mist is irritating to the eyes, mucous membranes and upper respiratory tract. Cupric sulfate pentahydrate is harmful if swallowed, dust or mist are mucous membrane irritants and a skin sensitizer. </w:t>
      </w:r>
    </w:p>
    <w:p w14:paraId="04B816A0" w14:textId="77777777" w:rsidR="00CE46CB" w:rsidRPr="002E1032" w:rsidRDefault="00CE46CB" w:rsidP="00A64B66">
      <w:pPr>
        <w:spacing w:line="276" w:lineRule="auto"/>
        <w:ind w:left="360"/>
        <w:jc w:val="both"/>
        <w:rPr>
          <w:rFonts w:ascii="Helvetica" w:hAnsi="Helvetica"/>
          <w:color w:val="808080"/>
        </w:rPr>
      </w:pPr>
    </w:p>
    <w:p w14:paraId="2548B917" w14:textId="77777777" w:rsidR="00CE46CB" w:rsidRPr="002E1032" w:rsidRDefault="00CE46CB" w:rsidP="00776FD2">
      <w:pPr>
        <w:spacing w:line="276" w:lineRule="auto"/>
        <w:jc w:val="both"/>
        <w:rPr>
          <w:rFonts w:ascii="Helvetica" w:hAnsi="Helvetica"/>
          <w:b/>
        </w:rPr>
      </w:pPr>
      <w:r w:rsidRPr="002E1032">
        <w:rPr>
          <w:rFonts w:ascii="Helvetica" w:hAnsi="Helvetica"/>
          <w:b/>
        </w:rPr>
        <w:t>Literature Cited</w:t>
      </w:r>
    </w:p>
    <w:p w14:paraId="71F16D56" w14:textId="3F177B20" w:rsidR="00CE46CB" w:rsidRPr="002E1032" w:rsidRDefault="00CE46CB" w:rsidP="00776FD2">
      <w:pPr>
        <w:numPr>
          <w:ilvl w:val="0"/>
          <w:numId w:val="1"/>
        </w:numPr>
        <w:spacing w:line="276" w:lineRule="auto"/>
        <w:jc w:val="both"/>
        <w:rPr>
          <w:rFonts w:ascii="Helvetica" w:hAnsi="Helvetica"/>
          <w:b/>
          <w:color w:val="808080"/>
        </w:rPr>
      </w:pPr>
      <w:r w:rsidRPr="002E1032">
        <w:rPr>
          <w:rFonts w:ascii="Helvetica" w:hAnsi="Helvetica"/>
        </w:rPr>
        <w:t xml:space="preserve">Kolb, H. C., Finn, M.G., and </w:t>
      </w:r>
      <w:proofErr w:type="spellStart"/>
      <w:r w:rsidRPr="002E1032">
        <w:rPr>
          <w:rFonts w:ascii="Helvetica" w:hAnsi="Helvetica"/>
        </w:rPr>
        <w:t>Sharpless</w:t>
      </w:r>
      <w:proofErr w:type="spellEnd"/>
      <w:r w:rsidRPr="002E1032">
        <w:rPr>
          <w:rFonts w:ascii="Helvetica" w:hAnsi="Helvetica"/>
        </w:rPr>
        <w:t xml:space="preserve">, K. B. </w:t>
      </w:r>
      <w:proofErr w:type="spellStart"/>
      <w:r w:rsidRPr="002E1032">
        <w:rPr>
          <w:rFonts w:ascii="Helvetica" w:hAnsi="Helvetica"/>
          <w:i/>
        </w:rPr>
        <w:t>Angew</w:t>
      </w:r>
      <w:proofErr w:type="spellEnd"/>
      <w:r w:rsidRPr="002E1032">
        <w:rPr>
          <w:rFonts w:ascii="Helvetica" w:hAnsi="Helvetica"/>
          <w:i/>
        </w:rPr>
        <w:t>. Chem. Int. Ed.</w:t>
      </w:r>
      <w:r w:rsidRPr="002E1032">
        <w:rPr>
          <w:rFonts w:ascii="Helvetica" w:hAnsi="Helvetica"/>
        </w:rPr>
        <w:t xml:space="preserve">, </w:t>
      </w:r>
      <w:r w:rsidRPr="002E1032">
        <w:rPr>
          <w:rFonts w:ascii="Helvetica" w:hAnsi="Helvetica"/>
          <w:b/>
        </w:rPr>
        <w:t>2001</w:t>
      </w:r>
      <w:r w:rsidRPr="002E1032">
        <w:rPr>
          <w:rFonts w:ascii="Helvetica" w:hAnsi="Helvetica"/>
        </w:rPr>
        <w:t>, 40, 2004-2021.</w:t>
      </w:r>
      <w:r w:rsidR="00F05F62">
        <w:rPr>
          <w:rFonts w:ascii="Helvetica" w:hAnsi="Helvetica"/>
        </w:rPr>
        <w:t xml:space="preserve"> </w:t>
      </w:r>
    </w:p>
    <w:p w14:paraId="55FC6F1B" w14:textId="77777777" w:rsidR="00CE46CB" w:rsidRPr="002E1032" w:rsidRDefault="00CE46CB">
      <w:pPr>
        <w:pStyle w:val="Title"/>
      </w:pPr>
      <w:r w:rsidRPr="002E1032">
        <w:br w:type="page"/>
      </w:r>
      <w:r w:rsidRPr="002E1032">
        <w:lastRenderedPageBreak/>
        <w:t>Click Chemistry</w:t>
      </w:r>
    </w:p>
    <w:p w14:paraId="503F4A2E" w14:textId="77777777" w:rsidR="00CE46CB" w:rsidRPr="002E1032" w:rsidRDefault="00CE46CB">
      <w:pPr>
        <w:jc w:val="both"/>
        <w:rPr>
          <w:rFonts w:ascii="Helvetica" w:hAnsi="Helvetica"/>
          <w:b/>
        </w:rPr>
      </w:pPr>
    </w:p>
    <w:tbl>
      <w:tblPr>
        <w:tblW w:w="0" w:type="auto"/>
        <w:tblLayout w:type="fixed"/>
        <w:tblLook w:val="0000" w:firstRow="0" w:lastRow="0" w:firstColumn="0" w:lastColumn="0" w:noHBand="0" w:noVBand="0"/>
      </w:tblPr>
      <w:tblGrid>
        <w:gridCol w:w="876"/>
        <w:gridCol w:w="4272"/>
        <w:gridCol w:w="2880"/>
        <w:gridCol w:w="1530"/>
      </w:tblGrid>
      <w:tr w:rsidR="00813EEE" w:rsidRPr="00C145FA" w14:paraId="69CA76CA" w14:textId="77777777" w:rsidTr="00CE46CB">
        <w:tc>
          <w:tcPr>
            <w:tcW w:w="876" w:type="dxa"/>
          </w:tcPr>
          <w:p w14:paraId="270DABB7" w14:textId="77777777" w:rsidR="00813EEE" w:rsidRPr="00C145FA" w:rsidRDefault="00813EEE" w:rsidP="00CE46CB">
            <w:pPr>
              <w:spacing w:line="240" w:lineRule="exact"/>
              <w:jc w:val="both"/>
              <w:rPr>
                <w:rFonts w:ascii="Helvetica" w:hAnsi="Helvetica"/>
              </w:rPr>
            </w:pPr>
            <w:r w:rsidRPr="00C145FA">
              <w:rPr>
                <w:rFonts w:ascii="Helvetica" w:hAnsi="Helvetica"/>
              </w:rPr>
              <w:t>Name:</w:t>
            </w:r>
          </w:p>
        </w:tc>
        <w:tc>
          <w:tcPr>
            <w:tcW w:w="4272" w:type="dxa"/>
            <w:tcBorders>
              <w:bottom w:val="single" w:sz="2" w:space="0" w:color="auto"/>
            </w:tcBorders>
          </w:tcPr>
          <w:p w14:paraId="52815FA0" w14:textId="77777777" w:rsidR="00813EEE" w:rsidRPr="00C145FA" w:rsidRDefault="00813EEE" w:rsidP="00CE46CB">
            <w:pPr>
              <w:spacing w:line="240" w:lineRule="exact"/>
              <w:jc w:val="both"/>
              <w:rPr>
                <w:rFonts w:ascii="Helvetica" w:hAnsi="Helvetica"/>
              </w:rPr>
            </w:pPr>
          </w:p>
        </w:tc>
        <w:tc>
          <w:tcPr>
            <w:tcW w:w="2880" w:type="dxa"/>
          </w:tcPr>
          <w:p w14:paraId="483E564A" w14:textId="77777777" w:rsidR="00813EEE" w:rsidRPr="00C145FA" w:rsidRDefault="00813EEE" w:rsidP="00CE46CB">
            <w:pPr>
              <w:spacing w:line="240" w:lineRule="exact"/>
              <w:jc w:val="right"/>
              <w:rPr>
                <w:rFonts w:ascii="Helvetica" w:hAnsi="Helvetica"/>
              </w:rPr>
            </w:pPr>
            <w:r w:rsidRPr="00C145FA">
              <w:rPr>
                <w:rFonts w:ascii="Helvetica" w:hAnsi="Helvetica"/>
              </w:rPr>
              <w:t>Section:</w:t>
            </w:r>
          </w:p>
        </w:tc>
        <w:tc>
          <w:tcPr>
            <w:tcW w:w="1530" w:type="dxa"/>
            <w:tcBorders>
              <w:bottom w:val="single" w:sz="2" w:space="0" w:color="auto"/>
            </w:tcBorders>
          </w:tcPr>
          <w:p w14:paraId="1A813492" w14:textId="77777777" w:rsidR="00813EEE" w:rsidRPr="00C145FA" w:rsidRDefault="00813EEE" w:rsidP="00CE46CB">
            <w:pPr>
              <w:spacing w:line="240" w:lineRule="exact"/>
              <w:jc w:val="both"/>
              <w:rPr>
                <w:rFonts w:ascii="Helvetica" w:hAnsi="Helvetica"/>
              </w:rPr>
            </w:pPr>
          </w:p>
        </w:tc>
      </w:tr>
    </w:tbl>
    <w:p w14:paraId="173C149A" w14:textId="77777777" w:rsidR="00CE46CB" w:rsidRPr="002E1032" w:rsidRDefault="00CE46CB" w:rsidP="00CE46CB">
      <w:pPr>
        <w:spacing w:before="120"/>
        <w:jc w:val="both"/>
        <w:rPr>
          <w:rFonts w:ascii="Helvetica" w:hAnsi="Helvetica"/>
          <w:b/>
          <w:u w:val="single"/>
        </w:rPr>
      </w:pPr>
    </w:p>
    <w:p w14:paraId="76EF1D07" w14:textId="77777777" w:rsidR="00CE46CB" w:rsidRPr="002E1032" w:rsidRDefault="00813EEE">
      <w:pPr>
        <w:jc w:val="both"/>
        <w:rPr>
          <w:rFonts w:ascii="Helvetica" w:hAnsi="Helvetica"/>
        </w:rPr>
      </w:pPr>
      <w:r>
        <w:rPr>
          <w:rFonts w:ascii="Helvetica" w:hAnsi="Helvetica"/>
        </w:rPr>
        <w:t>Overall Reaction: (Chemical d</w:t>
      </w:r>
      <w:r w:rsidR="00CE46CB" w:rsidRPr="002E1032">
        <w:rPr>
          <w:rFonts w:ascii="Helvetica" w:hAnsi="Helvetica"/>
        </w:rPr>
        <w:t>rawing software)</w:t>
      </w:r>
    </w:p>
    <w:p w14:paraId="4E398184" w14:textId="77777777" w:rsidR="00CE46CB" w:rsidRPr="002E1032" w:rsidRDefault="00CE46CB" w:rsidP="00CE46CB">
      <w:pPr>
        <w:spacing w:line="240" w:lineRule="atLeast"/>
        <w:jc w:val="both"/>
        <w:rPr>
          <w:rFonts w:ascii="Helvetica" w:hAnsi="Helvetica"/>
        </w:rPr>
      </w:pPr>
    </w:p>
    <w:p w14:paraId="0F2A750E" w14:textId="77777777" w:rsidR="00CE46CB" w:rsidRPr="002E1032" w:rsidRDefault="00CE46CB" w:rsidP="00CE46CB">
      <w:pPr>
        <w:spacing w:line="240" w:lineRule="atLeast"/>
        <w:jc w:val="both"/>
        <w:rPr>
          <w:rFonts w:ascii="Helvetica" w:hAnsi="Helvetica"/>
        </w:rPr>
      </w:pPr>
    </w:p>
    <w:p w14:paraId="6AD9543A" w14:textId="77777777" w:rsidR="00CE46CB" w:rsidRPr="002E1032" w:rsidRDefault="00CE46CB" w:rsidP="00CE46CB">
      <w:pPr>
        <w:spacing w:line="240" w:lineRule="atLeast"/>
        <w:jc w:val="both"/>
        <w:rPr>
          <w:rFonts w:ascii="Helvetica" w:hAnsi="Helvetica"/>
        </w:rPr>
      </w:pPr>
    </w:p>
    <w:p w14:paraId="2E81337A" w14:textId="77777777" w:rsidR="00CE46CB" w:rsidRPr="002E1032" w:rsidRDefault="00CE46CB" w:rsidP="00CE46CB">
      <w:pPr>
        <w:spacing w:line="240" w:lineRule="atLeast"/>
        <w:jc w:val="both"/>
        <w:rPr>
          <w:rFonts w:ascii="Helvetica" w:hAnsi="Helvetica"/>
        </w:rPr>
      </w:pPr>
    </w:p>
    <w:p w14:paraId="2DA09348" w14:textId="77777777" w:rsidR="00CE46CB" w:rsidRPr="002E1032" w:rsidRDefault="00CE46CB" w:rsidP="00CE46CB">
      <w:pPr>
        <w:spacing w:line="240" w:lineRule="atLeast"/>
        <w:jc w:val="both"/>
        <w:rPr>
          <w:rFonts w:ascii="Helvetica" w:hAnsi="Helvetica"/>
        </w:rPr>
      </w:pPr>
    </w:p>
    <w:p w14:paraId="043F0155" w14:textId="77777777" w:rsidR="00CE46CB" w:rsidRPr="002E1032" w:rsidRDefault="00CE46CB" w:rsidP="00CE46CB">
      <w:pPr>
        <w:spacing w:line="240" w:lineRule="atLeast"/>
        <w:jc w:val="both"/>
        <w:rPr>
          <w:rFonts w:ascii="Helvetica" w:hAnsi="Helvetica"/>
        </w:rPr>
      </w:pPr>
    </w:p>
    <w:p w14:paraId="0022DAFF" w14:textId="77777777" w:rsidR="00CE46CB" w:rsidRPr="002E1032" w:rsidRDefault="00CE46CB" w:rsidP="00CE46CB">
      <w:pPr>
        <w:spacing w:line="240" w:lineRule="atLeast"/>
        <w:jc w:val="both"/>
        <w:rPr>
          <w:rFonts w:ascii="Helvetica" w:hAnsi="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10"/>
        <w:gridCol w:w="1170"/>
        <w:gridCol w:w="270"/>
        <w:gridCol w:w="630"/>
        <w:gridCol w:w="2512"/>
        <w:gridCol w:w="278"/>
        <w:gridCol w:w="180"/>
        <w:gridCol w:w="1458"/>
      </w:tblGrid>
      <w:tr w:rsidR="00CE46CB" w:rsidRPr="002E1032" w14:paraId="2456C92D" w14:textId="77777777">
        <w:tc>
          <w:tcPr>
            <w:tcW w:w="2268" w:type="dxa"/>
            <w:tcBorders>
              <w:top w:val="nil"/>
              <w:left w:val="nil"/>
              <w:bottom w:val="nil"/>
              <w:right w:val="nil"/>
            </w:tcBorders>
          </w:tcPr>
          <w:p w14:paraId="54381631"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vol</w:t>
            </w:r>
            <w:proofErr w:type="spellEnd"/>
            <w:r w:rsidRPr="002E1032">
              <w:rPr>
                <w:rFonts w:ascii="Helvetica" w:hAnsi="Helvetica"/>
              </w:rPr>
              <w:t xml:space="preserve"> of benzyl </w:t>
            </w:r>
            <w:proofErr w:type="spellStart"/>
            <w:r w:rsidRPr="002E1032">
              <w:rPr>
                <w:rFonts w:ascii="Helvetica" w:hAnsi="Helvetica"/>
              </w:rPr>
              <w:t>azide</w:t>
            </w:r>
            <w:proofErr w:type="spellEnd"/>
            <w:r w:rsidRPr="002E1032">
              <w:rPr>
                <w:rFonts w:ascii="Helvetica" w:hAnsi="Helvetica"/>
              </w:rPr>
              <w:t>:</w:t>
            </w:r>
          </w:p>
        </w:tc>
        <w:tc>
          <w:tcPr>
            <w:tcW w:w="1980" w:type="dxa"/>
            <w:gridSpan w:val="2"/>
            <w:tcBorders>
              <w:top w:val="nil"/>
              <w:left w:val="nil"/>
              <w:bottom w:val="single" w:sz="2" w:space="0" w:color="auto"/>
              <w:right w:val="nil"/>
            </w:tcBorders>
          </w:tcPr>
          <w:p w14:paraId="06B8406E" w14:textId="77777777" w:rsidR="00CE46CB" w:rsidRPr="002E1032" w:rsidRDefault="00CE46CB" w:rsidP="00CE46CB">
            <w:pPr>
              <w:spacing w:line="240" w:lineRule="exact"/>
              <w:jc w:val="both"/>
              <w:rPr>
                <w:rFonts w:ascii="Helvetica" w:hAnsi="Helvetica"/>
              </w:rPr>
            </w:pPr>
          </w:p>
        </w:tc>
        <w:tc>
          <w:tcPr>
            <w:tcW w:w="900" w:type="dxa"/>
            <w:gridSpan w:val="2"/>
            <w:tcBorders>
              <w:top w:val="nil"/>
              <w:left w:val="nil"/>
              <w:bottom w:val="nil"/>
              <w:right w:val="nil"/>
            </w:tcBorders>
          </w:tcPr>
          <w:p w14:paraId="658C69AA"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56BE9751" w14:textId="77777777" w:rsidR="00CE46CB" w:rsidRPr="002E1032" w:rsidRDefault="00CE46CB" w:rsidP="00CE46CB">
            <w:pPr>
              <w:spacing w:line="240" w:lineRule="exact"/>
              <w:jc w:val="both"/>
              <w:rPr>
                <w:rFonts w:ascii="Helvetica" w:hAnsi="Helvetica"/>
              </w:rPr>
            </w:pPr>
            <w:r w:rsidRPr="002E1032">
              <w:rPr>
                <w:rFonts w:ascii="Helvetica" w:hAnsi="Helvetica"/>
              </w:rPr>
              <w:t xml:space="preserve">Theo </w:t>
            </w:r>
            <w:proofErr w:type="spellStart"/>
            <w:r w:rsidRPr="002E1032">
              <w:rPr>
                <w:rFonts w:ascii="Helvetica" w:hAnsi="Helvetica"/>
              </w:rPr>
              <w:t>mmol</w:t>
            </w:r>
            <w:proofErr w:type="spellEnd"/>
            <w:r w:rsidRPr="002E1032">
              <w:rPr>
                <w:rFonts w:ascii="Helvetica" w:hAnsi="Helvetica"/>
              </w:rPr>
              <w:t xml:space="preserve"> 1,2,3-triazole:</w:t>
            </w:r>
          </w:p>
        </w:tc>
        <w:tc>
          <w:tcPr>
            <w:tcW w:w="1916" w:type="dxa"/>
            <w:gridSpan w:val="3"/>
            <w:tcBorders>
              <w:top w:val="nil"/>
              <w:left w:val="nil"/>
              <w:bottom w:val="single" w:sz="2" w:space="0" w:color="auto"/>
              <w:right w:val="nil"/>
            </w:tcBorders>
          </w:tcPr>
          <w:p w14:paraId="68BFE23A" w14:textId="77777777" w:rsidR="00CE46CB" w:rsidRPr="002E1032" w:rsidRDefault="00CE46CB" w:rsidP="00CE46CB">
            <w:pPr>
              <w:spacing w:line="240" w:lineRule="exact"/>
              <w:jc w:val="both"/>
              <w:rPr>
                <w:rFonts w:ascii="Helvetica" w:hAnsi="Helvetica"/>
              </w:rPr>
            </w:pPr>
          </w:p>
        </w:tc>
      </w:tr>
      <w:tr w:rsidR="00CE46CB" w:rsidRPr="002E1032" w14:paraId="2A8EBDC2" w14:textId="77777777">
        <w:tc>
          <w:tcPr>
            <w:tcW w:w="2268" w:type="dxa"/>
            <w:tcBorders>
              <w:top w:val="nil"/>
              <w:left w:val="nil"/>
              <w:bottom w:val="nil"/>
              <w:right w:val="nil"/>
            </w:tcBorders>
          </w:tcPr>
          <w:p w14:paraId="307091B9" w14:textId="77777777" w:rsidR="00CE46CB" w:rsidRPr="002E1032" w:rsidRDefault="00CE46CB" w:rsidP="00CE46CB">
            <w:pPr>
              <w:spacing w:line="240" w:lineRule="exact"/>
              <w:jc w:val="both"/>
              <w:rPr>
                <w:rFonts w:ascii="Helvetica" w:hAnsi="Helvetica"/>
              </w:rPr>
            </w:pPr>
          </w:p>
        </w:tc>
        <w:tc>
          <w:tcPr>
            <w:tcW w:w="1980" w:type="dxa"/>
            <w:gridSpan w:val="2"/>
            <w:tcBorders>
              <w:top w:val="nil"/>
              <w:left w:val="nil"/>
              <w:bottom w:val="nil"/>
              <w:right w:val="nil"/>
            </w:tcBorders>
          </w:tcPr>
          <w:p w14:paraId="69933FE5" w14:textId="77777777" w:rsidR="00CE46CB" w:rsidRPr="002E1032" w:rsidRDefault="00CE46CB" w:rsidP="00CE46CB">
            <w:pPr>
              <w:spacing w:line="240" w:lineRule="exact"/>
              <w:jc w:val="both"/>
              <w:rPr>
                <w:rFonts w:ascii="Helvetica" w:hAnsi="Helvetica"/>
              </w:rPr>
            </w:pPr>
          </w:p>
        </w:tc>
        <w:tc>
          <w:tcPr>
            <w:tcW w:w="900" w:type="dxa"/>
            <w:gridSpan w:val="2"/>
            <w:tcBorders>
              <w:top w:val="nil"/>
              <w:left w:val="nil"/>
              <w:bottom w:val="nil"/>
              <w:right w:val="nil"/>
            </w:tcBorders>
          </w:tcPr>
          <w:p w14:paraId="51071E4A"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1921DE84" w14:textId="77777777" w:rsidR="00CE46CB" w:rsidRPr="002E1032" w:rsidRDefault="00CE46CB" w:rsidP="00CE46CB">
            <w:pPr>
              <w:spacing w:line="240" w:lineRule="exact"/>
              <w:jc w:val="both"/>
              <w:rPr>
                <w:rFonts w:ascii="Helvetica" w:hAnsi="Helvetica"/>
              </w:rPr>
            </w:pPr>
          </w:p>
        </w:tc>
        <w:tc>
          <w:tcPr>
            <w:tcW w:w="1916" w:type="dxa"/>
            <w:gridSpan w:val="3"/>
            <w:tcBorders>
              <w:top w:val="nil"/>
              <w:left w:val="nil"/>
              <w:bottom w:val="nil"/>
              <w:right w:val="nil"/>
            </w:tcBorders>
          </w:tcPr>
          <w:p w14:paraId="43623B6E" w14:textId="77777777" w:rsidR="00CE46CB" w:rsidRPr="002E1032" w:rsidRDefault="00CE46CB" w:rsidP="00CE46CB">
            <w:pPr>
              <w:spacing w:line="240" w:lineRule="exact"/>
              <w:jc w:val="both"/>
              <w:rPr>
                <w:rFonts w:ascii="Helvetica" w:hAnsi="Helvetica"/>
              </w:rPr>
            </w:pPr>
          </w:p>
        </w:tc>
      </w:tr>
      <w:tr w:rsidR="00CE46CB" w:rsidRPr="002E1032" w14:paraId="191A1588" w14:textId="77777777">
        <w:tc>
          <w:tcPr>
            <w:tcW w:w="2268" w:type="dxa"/>
            <w:tcBorders>
              <w:top w:val="nil"/>
              <w:left w:val="nil"/>
              <w:bottom w:val="nil"/>
              <w:right w:val="nil"/>
            </w:tcBorders>
          </w:tcPr>
          <w:p w14:paraId="41128A4D"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mmol</w:t>
            </w:r>
            <w:proofErr w:type="spellEnd"/>
            <w:r w:rsidRPr="002E1032">
              <w:rPr>
                <w:rFonts w:ascii="Helvetica" w:hAnsi="Helvetica"/>
              </w:rPr>
              <w:t xml:space="preserve"> of benzyl </w:t>
            </w:r>
            <w:proofErr w:type="spellStart"/>
            <w:r w:rsidRPr="002E1032">
              <w:rPr>
                <w:rFonts w:ascii="Helvetica" w:hAnsi="Helvetica"/>
              </w:rPr>
              <w:t>azide</w:t>
            </w:r>
            <w:proofErr w:type="spellEnd"/>
            <w:r w:rsidRPr="002E1032">
              <w:rPr>
                <w:rFonts w:ascii="Helvetica" w:hAnsi="Helvetica"/>
              </w:rPr>
              <w:t>:</w:t>
            </w:r>
          </w:p>
        </w:tc>
        <w:tc>
          <w:tcPr>
            <w:tcW w:w="1980" w:type="dxa"/>
            <w:gridSpan w:val="2"/>
            <w:tcBorders>
              <w:top w:val="nil"/>
              <w:left w:val="nil"/>
              <w:bottom w:val="single" w:sz="2" w:space="0" w:color="auto"/>
              <w:right w:val="nil"/>
            </w:tcBorders>
          </w:tcPr>
          <w:p w14:paraId="7F50891B" w14:textId="77777777" w:rsidR="00CE46CB" w:rsidRPr="002E1032" w:rsidRDefault="00CE46CB" w:rsidP="00CE46CB">
            <w:pPr>
              <w:spacing w:line="240" w:lineRule="exact"/>
              <w:jc w:val="both"/>
              <w:rPr>
                <w:rFonts w:ascii="Helvetica" w:hAnsi="Helvetica"/>
              </w:rPr>
            </w:pPr>
          </w:p>
        </w:tc>
        <w:tc>
          <w:tcPr>
            <w:tcW w:w="900" w:type="dxa"/>
            <w:gridSpan w:val="2"/>
            <w:tcBorders>
              <w:top w:val="nil"/>
              <w:left w:val="nil"/>
              <w:bottom w:val="nil"/>
              <w:right w:val="nil"/>
            </w:tcBorders>
          </w:tcPr>
          <w:p w14:paraId="4FA8C88B"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19226087" w14:textId="77777777" w:rsidR="00CE46CB" w:rsidRPr="002E1032" w:rsidRDefault="00CE46CB" w:rsidP="00CE46CB">
            <w:pPr>
              <w:spacing w:line="240" w:lineRule="exact"/>
              <w:jc w:val="both"/>
              <w:rPr>
                <w:rFonts w:ascii="Helvetica" w:hAnsi="Helvetica"/>
              </w:rPr>
            </w:pPr>
            <w:r w:rsidRPr="002E1032">
              <w:rPr>
                <w:rFonts w:ascii="Helvetica" w:hAnsi="Helvetica"/>
              </w:rPr>
              <w:t>Theo mass 1,2,3-triazole:</w:t>
            </w:r>
          </w:p>
        </w:tc>
        <w:tc>
          <w:tcPr>
            <w:tcW w:w="1916" w:type="dxa"/>
            <w:gridSpan w:val="3"/>
            <w:tcBorders>
              <w:top w:val="nil"/>
              <w:left w:val="nil"/>
              <w:bottom w:val="single" w:sz="2" w:space="0" w:color="auto"/>
              <w:right w:val="nil"/>
            </w:tcBorders>
          </w:tcPr>
          <w:p w14:paraId="56DDE153" w14:textId="77777777" w:rsidR="00CE46CB" w:rsidRPr="002E1032" w:rsidRDefault="00CE46CB" w:rsidP="00CE46CB">
            <w:pPr>
              <w:spacing w:line="240" w:lineRule="exact"/>
              <w:jc w:val="both"/>
              <w:rPr>
                <w:rFonts w:ascii="Helvetica" w:hAnsi="Helvetica"/>
              </w:rPr>
            </w:pPr>
          </w:p>
        </w:tc>
      </w:tr>
      <w:tr w:rsidR="00CE46CB" w:rsidRPr="002E1032" w14:paraId="1673813B" w14:textId="77777777">
        <w:tc>
          <w:tcPr>
            <w:tcW w:w="2268" w:type="dxa"/>
            <w:tcBorders>
              <w:top w:val="nil"/>
              <w:left w:val="nil"/>
              <w:bottom w:val="nil"/>
              <w:right w:val="nil"/>
            </w:tcBorders>
          </w:tcPr>
          <w:p w14:paraId="18B8B6DC" w14:textId="77777777" w:rsidR="00CE46CB" w:rsidRPr="002E1032" w:rsidRDefault="00CE46CB" w:rsidP="00CE46CB">
            <w:pPr>
              <w:spacing w:line="240" w:lineRule="exact"/>
              <w:jc w:val="both"/>
              <w:rPr>
                <w:rFonts w:ascii="Helvetica" w:hAnsi="Helvetica"/>
              </w:rPr>
            </w:pPr>
          </w:p>
        </w:tc>
        <w:tc>
          <w:tcPr>
            <w:tcW w:w="1980" w:type="dxa"/>
            <w:gridSpan w:val="2"/>
            <w:tcBorders>
              <w:top w:val="nil"/>
              <w:left w:val="nil"/>
              <w:bottom w:val="nil"/>
              <w:right w:val="nil"/>
            </w:tcBorders>
          </w:tcPr>
          <w:p w14:paraId="014BCF19" w14:textId="77777777" w:rsidR="00CE46CB" w:rsidRPr="002E1032" w:rsidRDefault="00CE46CB" w:rsidP="00CE46CB">
            <w:pPr>
              <w:spacing w:line="240" w:lineRule="exact"/>
              <w:jc w:val="both"/>
              <w:rPr>
                <w:rFonts w:ascii="Helvetica" w:hAnsi="Helvetica"/>
              </w:rPr>
            </w:pPr>
          </w:p>
        </w:tc>
        <w:tc>
          <w:tcPr>
            <w:tcW w:w="900" w:type="dxa"/>
            <w:gridSpan w:val="2"/>
            <w:tcBorders>
              <w:top w:val="nil"/>
              <w:left w:val="nil"/>
              <w:bottom w:val="nil"/>
              <w:right w:val="nil"/>
            </w:tcBorders>
          </w:tcPr>
          <w:p w14:paraId="545495E6" w14:textId="77777777" w:rsidR="00CE46CB" w:rsidRPr="002E1032" w:rsidRDefault="00CE46CB" w:rsidP="00CE46CB">
            <w:pPr>
              <w:spacing w:line="240" w:lineRule="exact"/>
              <w:jc w:val="both"/>
              <w:rPr>
                <w:rFonts w:ascii="Helvetica" w:hAnsi="Helvetica"/>
              </w:rPr>
            </w:pPr>
          </w:p>
        </w:tc>
        <w:tc>
          <w:tcPr>
            <w:tcW w:w="2970" w:type="dxa"/>
            <w:gridSpan w:val="3"/>
            <w:tcBorders>
              <w:top w:val="nil"/>
              <w:left w:val="nil"/>
              <w:bottom w:val="nil"/>
              <w:right w:val="nil"/>
            </w:tcBorders>
          </w:tcPr>
          <w:p w14:paraId="4C076BA7" w14:textId="77777777" w:rsidR="00CE46CB" w:rsidRPr="002E1032" w:rsidRDefault="00CE46CB" w:rsidP="00CE46CB">
            <w:pPr>
              <w:spacing w:line="240" w:lineRule="exact"/>
              <w:jc w:val="both"/>
              <w:rPr>
                <w:rFonts w:ascii="Helvetica" w:hAnsi="Helvetica"/>
              </w:rPr>
            </w:pPr>
          </w:p>
        </w:tc>
        <w:tc>
          <w:tcPr>
            <w:tcW w:w="1458" w:type="dxa"/>
            <w:tcBorders>
              <w:top w:val="nil"/>
              <w:left w:val="nil"/>
              <w:bottom w:val="nil"/>
              <w:right w:val="nil"/>
            </w:tcBorders>
          </w:tcPr>
          <w:p w14:paraId="53B9B577" w14:textId="77777777" w:rsidR="00CE46CB" w:rsidRPr="002E1032" w:rsidRDefault="00CE46CB" w:rsidP="00CE46CB">
            <w:pPr>
              <w:spacing w:line="240" w:lineRule="exact"/>
              <w:jc w:val="both"/>
              <w:rPr>
                <w:rFonts w:ascii="Helvetica" w:hAnsi="Helvetica"/>
              </w:rPr>
            </w:pPr>
          </w:p>
        </w:tc>
      </w:tr>
      <w:tr w:rsidR="00CE46CB" w:rsidRPr="002E1032" w14:paraId="53117D60" w14:textId="77777777">
        <w:tc>
          <w:tcPr>
            <w:tcW w:w="3078" w:type="dxa"/>
            <w:gridSpan w:val="2"/>
            <w:tcBorders>
              <w:top w:val="nil"/>
              <w:left w:val="nil"/>
              <w:bottom w:val="nil"/>
              <w:right w:val="nil"/>
            </w:tcBorders>
          </w:tcPr>
          <w:p w14:paraId="68317698" w14:textId="77777777" w:rsidR="00CE46CB" w:rsidRPr="002E1032" w:rsidRDefault="00CE46CB" w:rsidP="00CE46CB">
            <w:pPr>
              <w:spacing w:line="240" w:lineRule="exact"/>
              <w:jc w:val="both"/>
              <w:rPr>
                <w:rFonts w:ascii="Helvetica" w:hAnsi="Helvetica"/>
              </w:rPr>
            </w:pPr>
            <w:r w:rsidRPr="002E1032">
              <w:rPr>
                <w:rFonts w:ascii="Helvetica" w:hAnsi="Helvetica"/>
              </w:rPr>
              <w:t>volume of phenyl acetylene:</w:t>
            </w:r>
          </w:p>
        </w:tc>
        <w:tc>
          <w:tcPr>
            <w:tcW w:w="1440" w:type="dxa"/>
            <w:gridSpan w:val="2"/>
            <w:tcBorders>
              <w:top w:val="nil"/>
              <w:left w:val="nil"/>
              <w:bottom w:val="single" w:sz="2" w:space="0" w:color="auto"/>
              <w:right w:val="nil"/>
            </w:tcBorders>
          </w:tcPr>
          <w:p w14:paraId="4C9F8DF8"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20163A63" w14:textId="77777777" w:rsidR="00CE46CB" w:rsidRPr="002E1032" w:rsidRDefault="00CE46CB" w:rsidP="00CE46CB">
            <w:pPr>
              <w:spacing w:line="240" w:lineRule="exact"/>
              <w:jc w:val="both"/>
              <w:rPr>
                <w:rFonts w:ascii="Helvetica" w:hAnsi="Helvetica"/>
              </w:rPr>
            </w:pPr>
          </w:p>
        </w:tc>
        <w:tc>
          <w:tcPr>
            <w:tcW w:w="2970" w:type="dxa"/>
            <w:gridSpan w:val="3"/>
            <w:tcBorders>
              <w:top w:val="nil"/>
              <w:left w:val="nil"/>
              <w:bottom w:val="nil"/>
              <w:right w:val="nil"/>
            </w:tcBorders>
          </w:tcPr>
          <w:p w14:paraId="0FCAB2E5" w14:textId="77777777" w:rsidR="00CE46CB" w:rsidRPr="002E1032" w:rsidRDefault="00CE46CB" w:rsidP="00CE46CB">
            <w:pPr>
              <w:spacing w:line="240" w:lineRule="exact"/>
              <w:jc w:val="both"/>
              <w:rPr>
                <w:rFonts w:ascii="Helvetica" w:hAnsi="Helvetica"/>
              </w:rPr>
            </w:pPr>
            <w:r w:rsidRPr="002E1032">
              <w:rPr>
                <w:rFonts w:ascii="Helvetica" w:hAnsi="Helvetica"/>
              </w:rPr>
              <w:t>Mass recovered 1,2,3-triazole:</w:t>
            </w:r>
          </w:p>
        </w:tc>
        <w:tc>
          <w:tcPr>
            <w:tcW w:w="1458" w:type="dxa"/>
            <w:tcBorders>
              <w:top w:val="nil"/>
              <w:left w:val="nil"/>
              <w:bottom w:val="single" w:sz="2" w:space="0" w:color="auto"/>
              <w:right w:val="nil"/>
            </w:tcBorders>
          </w:tcPr>
          <w:p w14:paraId="6E3DC73E" w14:textId="77777777" w:rsidR="00CE46CB" w:rsidRPr="002E1032" w:rsidRDefault="00CE46CB" w:rsidP="00CE46CB">
            <w:pPr>
              <w:spacing w:line="240" w:lineRule="exact"/>
              <w:jc w:val="both"/>
              <w:rPr>
                <w:rFonts w:ascii="Helvetica" w:hAnsi="Helvetica"/>
              </w:rPr>
            </w:pPr>
          </w:p>
        </w:tc>
      </w:tr>
      <w:tr w:rsidR="00CE46CB" w:rsidRPr="002E1032" w14:paraId="63485B06" w14:textId="77777777">
        <w:tblPrEx>
          <w:tblLook w:val="01E0" w:firstRow="1" w:lastRow="1" w:firstColumn="1" w:lastColumn="1" w:noHBand="0" w:noVBand="0"/>
        </w:tblPrEx>
        <w:tc>
          <w:tcPr>
            <w:tcW w:w="3078" w:type="dxa"/>
            <w:gridSpan w:val="2"/>
            <w:tcBorders>
              <w:top w:val="nil"/>
              <w:left w:val="nil"/>
              <w:bottom w:val="nil"/>
              <w:right w:val="nil"/>
            </w:tcBorders>
          </w:tcPr>
          <w:p w14:paraId="61039C6C" w14:textId="77777777" w:rsidR="00CE46CB" w:rsidRPr="002E1032" w:rsidRDefault="00CE46CB" w:rsidP="00CE46CB">
            <w:pPr>
              <w:spacing w:line="240" w:lineRule="exact"/>
              <w:jc w:val="both"/>
              <w:rPr>
                <w:rFonts w:ascii="Helvetica" w:hAnsi="Helvetica"/>
              </w:rPr>
            </w:pPr>
          </w:p>
        </w:tc>
        <w:tc>
          <w:tcPr>
            <w:tcW w:w="1440" w:type="dxa"/>
            <w:gridSpan w:val="2"/>
            <w:tcBorders>
              <w:top w:val="nil"/>
              <w:left w:val="nil"/>
              <w:bottom w:val="nil"/>
              <w:right w:val="nil"/>
            </w:tcBorders>
          </w:tcPr>
          <w:p w14:paraId="6294BF30"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7F777A1D" w14:textId="77777777" w:rsidR="00CE46CB" w:rsidRPr="002E1032" w:rsidRDefault="00CE46CB" w:rsidP="00CE46CB">
            <w:pPr>
              <w:spacing w:line="240" w:lineRule="exact"/>
              <w:jc w:val="both"/>
              <w:rPr>
                <w:rFonts w:ascii="Helvetica" w:hAnsi="Helvetica"/>
              </w:rPr>
            </w:pPr>
          </w:p>
        </w:tc>
        <w:tc>
          <w:tcPr>
            <w:tcW w:w="2970" w:type="dxa"/>
            <w:gridSpan w:val="3"/>
            <w:tcBorders>
              <w:top w:val="nil"/>
              <w:left w:val="nil"/>
              <w:bottom w:val="nil"/>
              <w:right w:val="nil"/>
            </w:tcBorders>
          </w:tcPr>
          <w:p w14:paraId="25949709" w14:textId="77777777" w:rsidR="00CE46CB" w:rsidRPr="002E1032" w:rsidRDefault="00CE46CB" w:rsidP="00CE46CB">
            <w:pPr>
              <w:spacing w:line="240" w:lineRule="exact"/>
              <w:jc w:val="both"/>
              <w:rPr>
                <w:rFonts w:ascii="Helvetica" w:hAnsi="Helvetica"/>
              </w:rPr>
            </w:pPr>
          </w:p>
        </w:tc>
        <w:tc>
          <w:tcPr>
            <w:tcW w:w="1458" w:type="dxa"/>
            <w:tcBorders>
              <w:top w:val="single" w:sz="2" w:space="0" w:color="auto"/>
              <w:left w:val="nil"/>
              <w:bottom w:val="nil"/>
              <w:right w:val="nil"/>
            </w:tcBorders>
          </w:tcPr>
          <w:p w14:paraId="5072E858" w14:textId="77777777" w:rsidR="00CE46CB" w:rsidRPr="002E1032" w:rsidRDefault="00CE46CB" w:rsidP="00CE46CB">
            <w:pPr>
              <w:spacing w:line="240" w:lineRule="exact"/>
              <w:jc w:val="both"/>
              <w:rPr>
                <w:rFonts w:ascii="Helvetica" w:hAnsi="Helvetica"/>
              </w:rPr>
            </w:pPr>
          </w:p>
        </w:tc>
      </w:tr>
      <w:tr w:rsidR="00CE46CB" w:rsidRPr="002E1032" w14:paraId="37E44847" w14:textId="77777777">
        <w:tblPrEx>
          <w:tblLook w:val="01E0" w:firstRow="1" w:lastRow="1" w:firstColumn="1" w:lastColumn="1" w:noHBand="0" w:noVBand="0"/>
        </w:tblPrEx>
        <w:tc>
          <w:tcPr>
            <w:tcW w:w="3078" w:type="dxa"/>
            <w:gridSpan w:val="2"/>
            <w:tcBorders>
              <w:top w:val="nil"/>
              <w:left w:val="nil"/>
              <w:bottom w:val="nil"/>
              <w:right w:val="nil"/>
            </w:tcBorders>
          </w:tcPr>
          <w:p w14:paraId="69D8D3F6"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mmol</w:t>
            </w:r>
            <w:proofErr w:type="spellEnd"/>
            <w:r w:rsidRPr="002E1032">
              <w:rPr>
                <w:rFonts w:ascii="Helvetica" w:hAnsi="Helvetica"/>
              </w:rPr>
              <w:t xml:space="preserve"> of phenyl acetylene:</w:t>
            </w:r>
          </w:p>
        </w:tc>
        <w:tc>
          <w:tcPr>
            <w:tcW w:w="1440" w:type="dxa"/>
            <w:gridSpan w:val="2"/>
            <w:tcBorders>
              <w:top w:val="nil"/>
              <w:left w:val="nil"/>
              <w:bottom w:val="single" w:sz="2" w:space="0" w:color="auto"/>
              <w:right w:val="nil"/>
            </w:tcBorders>
          </w:tcPr>
          <w:p w14:paraId="3E487BF4"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7DC81594" w14:textId="77777777" w:rsidR="00CE46CB" w:rsidRPr="002E1032" w:rsidRDefault="00CE46CB" w:rsidP="00CE46CB">
            <w:pPr>
              <w:spacing w:line="240" w:lineRule="exact"/>
              <w:jc w:val="both"/>
              <w:rPr>
                <w:rFonts w:ascii="Helvetica" w:hAnsi="Helvetica"/>
              </w:rPr>
            </w:pPr>
          </w:p>
        </w:tc>
        <w:tc>
          <w:tcPr>
            <w:tcW w:w="2970" w:type="dxa"/>
            <w:gridSpan w:val="3"/>
            <w:tcBorders>
              <w:top w:val="nil"/>
              <w:left w:val="nil"/>
              <w:bottom w:val="nil"/>
              <w:right w:val="nil"/>
            </w:tcBorders>
          </w:tcPr>
          <w:p w14:paraId="7FF0DC14"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mmol</w:t>
            </w:r>
            <w:proofErr w:type="spellEnd"/>
            <w:r w:rsidRPr="002E1032">
              <w:rPr>
                <w:rFonts w:ascii="Helvetica" w:hAnsi="Helvetica"/>
              </w:rPr>
              <w:t xml:space="preserve"> recovered 1,2,3-triazole:</w:t>
            </w:r>
          </w:p>
        </w:tc>
        <w:tc>
          <w:tcPr>
            <w:tcW w:w="1458" w:type="dxa"/>
            <w:tcBorders>
              <w:top w:val="nil"/>
              <w:left w:val="nil"/>
              <w:bottom w:val="single" w:sz="2" w:space="0" w:color="auto"/>
              <w:right w:val="nil"/>
            </w:tcBorders>
          </w:tcPr>
          <w:p w14:paraId="5637DB48" w14:textId="77777777" w:rsidR="00CE46CB" w:rsidRPr="002E1032" w:rsidRDefault="00CE46CB" w:rsidP="00CE46CB">
            <w:pPr>
              <w:spacing w:line="240" w:lineRule="exact"/>
              <w:jc w:val="both"/>
              <w:rPr>
                <w:rFonts w:ascii="Helvetica" w:hAnsi="Helvetica"/>
              </w:rPr>
            </w:pPr>
          </w:p>
        </w:tc>
      </w:tr>
      <w:tr w:rsidR="00CE46CB" w:rsidRPr="002E1032" w14:paraId="480B5F03" w14:textId="77777777">
        <w:tblPrEx>
          <w:tblLook w:val="01E0" w:firstRow="1" w:lastRow="1" w:firstColumn="1" w:lastColumn="1" w:noHBand="0" w:noVBand="0"/>
        </w:tblPrEx>
        <w:tc>
          <w:tcPr>
            <w:tcW w:w="3078" w:type="dxa"/>
            <w:gridSpan w:val="2"/>
            <w:tcBorders>
              <w:top w:val="nil"/>
              <w:left w:val="nil"/>
              <w:bottom w:val="nil"/>
              <w:right w:val="nil"/>
            </w:tcBorders>
          </w:tcPr>
          <w:p w14:paraId="4BB58D94" w14:textId="77777777" w:rsidR="00CE46CB" w:rsidRPr="002E1032" w:rsidRDefault="00CE46CB" w:rsidP="00CE46CB">
            <w:pPr>
              <w:spacing w:line="240" w:lineRule="exact"/>
              <w:jc w:val="both"/>
              <w:rPr>
                <w:rFonts w:ascii="Helvetica" w:hAnsi="Helvetica"/>
              </w:rPr>
            </w:pPr>
          </w:p>
        </w:tc>
        <w:tc>
          <w:tcPr>
            <w:tcW w:w="1440" w:type="dxa"/>
            <w:gridSpan w:val="2"/>
            <w:tcBorders>
              <w:top w:val="single" w:sz="2" w:space="0" w:color="auto"/>
              <w:left w:val="nil"/>
              <w:bottom w:val="nil"/>
              <w:right w:val="nil"/>
            </w:tcBorders>
          </w:tcPr>
          <w:p w14:paraId="0F05530A"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5A4F6C2A" w14:textId="77777777" w:rsidR="00CE46CB" w:rsidRPr="002E1032" w:rsidRDefault="00CE46CB" w:rsidP="00CE46CB">
            <w:pPr>
              <w:spacing w:line="240" w:lineRule="exact"/>
              <w:jc w:val="both"/>
              <w:rPr>
                <w:rFonts w:ascii="Helvetica" w:hAnsi="Helvetica"/>
              </w:rPr>
            </w:pPr>
          </w:p>
        </w:tc>
        <w:tc>
          <w:tcPr>
            <w:tcW w:w="2790" w:type="dxa"/>
            <w:gridSpan w:val="2"/>
            <w:tcBorders>
              <w:top w:val="nil"/>
              <w:left w:val="nil"/>
              <w:bottom w:val="nil"/>
              <w:right w:val="nil"/>
            </w:tcBorders>
          </w:tcPr>
          <w:p w14:paraId="33F576AD" w14:textId="77777777" w:rsidR="00CE46CB" w:rsidRPr="002E1032" w:rsidRDefault="00CE46CB" w:rsidP="00CE46CB">
            <w:pPr>
              <w:spacing w:line="240" w:lineRule="exact"/>
              <w:jc w:val="both"/>
              <w:rPr>
                <w:rFonts w:ascii="Helvetica" w:hAnsi="Helvetica"/>
              </w:rPr>
            </w:pPr>
          </w:p>
        </w:tc>
        <w:tc>
          <w:tcPr>
            <w:tcW w:w="1638" w:type="dxa"/>
            <w:gridSpan w:val="2"/>
            <w:tcBorders>
              <w:top w:val="nil"/>
              <w:left w:val="nil"/>
              <w:bottom w:val="nil"/>
              <w:right w:val="nil"/>
            </w:tcBorders>
          </w:tcPr>
          <w:p w14:paraId="6AD6A881" w14:textId="77777777" w:rsidR="00CE46CB" w:rsidRPr="002E1032" w:rsidRDefault="00CE46CB" w:rsidP="00CE46CB">
            <w:pPr>
              <w:spacing w:line="240" w:lineRule="exact"/>
              <w:jc w:val="both"/>
              <w:rPr>
                <w:rFonts w:ascii="Helvetica" w:hAnsi="Helvetica"/>
              </w:rPr>
            </w:pPr>
          </w:p>
        </w:tc>
      </w:tr>
      <w:tr w:rsidR="00CE46CB" w:rsidRPr="002E1032" w14:paraId="1EE3B5E8" w14:textId="77777777">
        <w:tblPrEx>
          <w:tblLook w:val="01E0" w:firstRow="1" w:lastRow="1" w:firstColumn="1" w:lastColumn="1" w:noHBand="0" w:noVBand="0"/>
        </w:tblPrEx>
        <w:tc>
          <w:tcPr>
            <w:tcW w:w="3078" w:type="dxa"/>
            <w:gridSpan w:val="2"/>
            <w:tcBorders>
              <w:top w:val="nil"/>
              <w:left w:val="nil"/>
              <w:bottom w:val="nil"/>
              <w:right w:val="nil"/>
            </w:tcBorders>
          </w:tcPr>
          <w:p w14:paraId="7748E38F" w14:textId="77777777" w:rsidR="00CE46CB" w:rsidRPr="002E1032" w:rsidRDefault="00CE46CB" w:rsidP="00CE46CB">
            <w:pPr>
              <w:spacing w:line="240" w:lineRule="exact"/>
              <w:jc w:val="both"/>
              <w:rPr>
                <w:rFonts w:ascii="Helvetica" w:hAnsi="Helvetica"/>
              </w:rPr>
            </w:pPr>
            <w:r w:rsidRPr="002E1032">
              <w:rPr>
                <w:rFonts w:ascii="Helvetica" w:hAnsi="Helvetica"/>
              </w:rPr>
              <w:t>mass sodium ascorbate</w:t>
            </w:r>
          </w:p>
        </w:tc>
        <w:tc>
          <w:tcPr>
            <w:tcW w:w="1440" w:type="dxa"/>
            <w:gridSpan w:val="2"/>
            <w:tcBorders>
              <w:top w:val="nil"/>
              <w:left w:val="nil"/>
              <w:bottom w:val="nil"/>
              <w:right w:val="nil"/>
            </w:tcBorders>
          </w:tcPr>
          <w:p w14:paraId="424ECD40"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6424E418"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764F505F" w14:textId="77777777" w:rsidR="00CE46CB" w:rsidRPr="002E1032" w:rsidRDefault="00CE46CB" w:rsidP="00CE46CB">
            <w:pPr>
              <w:spacing w:line="240" w:lineRule="exact"/>
              <w:jc w:val="both"/>
              <w:rPr>
                <w:rFonts w:ascii="Helvetica" w:hAnsi="Helvetica"/>
              </w:rPr>
            </w:pPr>
            <w:r w:rsidRPr="002E1032">
              <w:rPr>
                <w:rFonts w:ascii="Helvetica" w:hAnsi="Helvetica"/>
              </w:rPr>
              <w:t>% yield of 1,2,3-triazole:</w:t>
            </w:r>
          </w:p>
        </w:tc>
        <w:tc>
          <w:tcPr>
            <w:tcW w:w="1916" w:type="dxa"/>
            <w:gridSpan w:val="3"/>
            <w:tcBorders>
              <w:top w:val="nil"/>
              <w:left w:val="nil"/>
              <w:bottom w:val="single" w:sz="6" w:space="0" w:color="auto"/>
              <w:right w:val="nil"/>
            </w:tcBorders>
          </w:tcPr>
          <w:p w14:paraId="5BCB3CAE" w14:textId="77777777" w:rsidR="00CE46CB" w:rsidRPr="002E1032" w:rsidRDefault="00CE46CB" w:rsidP="00CE46CB">
            <w:pPr>
              <w:spacing w:line="240" w:lineRule="exact"/>
              <w:jc w:val="both"/>
              <w:rPr>
                <w:rFonts w:ascii="Helvetica" w:hAnsi="Helvetica"/>
              </w:rPr>
            </w:pPr>
          </w:p>
        </w:tc>
      </w:tr>
      <w:tr w:rsidR="00CE46CB" w:rsidRPr="002E1032" w14:paraId="6153D7AE" w14:textId="77777777">
        <w:tblPrEx>
          <w:tblLook w:val="01E0" w:firstRow="1" w:lastRow="1" w:firstColumn="1" w:lastColumn="1" w:noHBand="0" w:noVBand="0"/>
        </w:tblPrEx>
        <w:tc>
          <w:tcPr>
            <w:tcW w:w="3078" w:type="dxa"/>
            <w:gridSpan w:val="2"/>
            <w:tcBorders>
              <w:top w:val="nil"/>
              <w:left w:val="nil"/>
              <w:bottom w:val="nil"/>
              <w:right w:val="nil"/>
            </w:tcBorders>
          </w:tcPr>
          <w:p w14:paraId="20C63ED4" w14:textId="77777777" w:rsidR="00CE46CB" w:rsidRPr="002E1032" w:rsidRDefault="00CE46CB" w:rsidP="00CE46CB">
            <w:pPr>
              <w:spacing w:line="240" w:lineRule="exact"/>
              <w:jc w:val="both"/>
              <w:rPr>
                <w:rFonts w:ascii="Helvetica" w:hAnsi="Helvetica"/>
              </w:rPr>
            </w:pPr>
          </w:p>
        </w:tc>
        <w:tc>
          <w:tcPr>
            <w:tcW w:w="1440" w:type="dxa"/>
            <w:gridSpan w:val="2"/>
            <w:tcBorders>
              <w:top w:val="single" w:sz="2" w:space="0" w:color="auto"/>
              <w:left w:val="nil"/>
              <w:bottom w:val="nil"/>
              <w:right w:val="nil"/>
            </w:tcBorders>
          </w:tcPr>
          <w:p w14:paraId="706511AC"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7063D856" w14:textId="77777777" w:rsidR="00CE46CB" w:rsidRPr="002E1032" w:rsidRDefault="00CE46CB" w:rsidP="00CE46CB">
            <w:pPr>
              <w:spacing w:line="240" w:lineRule="exact"/>
              <w:jc w:val="both"/>
              <w:rPr>
                <w:rFonts w:ascii="Helvetica" w:hAnsi="Helvetica"/>
              </w:rPr>
            </w:pPr>
          </w:p>
        </w:tc>
        <w:tc>
          <w:tcPr>
            <w:tcW w:w="2790" w:type="dxa"/>
            <w:gridSpan w:val="2"/>
            <w:tcBorders>
              <w:top w:val="nil"/>
              <w:left w:val="nil"/>
              <w:bottom w:val="nil"/>
              <w:right w:val="nil"/>
            </w:tcBorders>
          </w:tcPr>
          <w:p w14:paraId="416F47F7" w14:textId="77777777" w:rsidR="00CE46CB" w:rsidRPr="002E1032" w:rsidRDefault="00CE46CB" w:rsidP="00CE46CB">
            <w:pPr>
              <w:spacing w:line="240" w:lineRule="exact"/>
              <w:jc w:val="both"/>
              <w:rPr>
                <w:rFonts w:ascii="Helvetica" w:hAnsi="Helvetica"/>
              </w:rPr>
            </w:pPr>
          </w:p>
        </w:tc>
        <w:tc>
          <w:tcPr>
            <w:tcW w:w="1638" w:type="dxa"/>
            <w:gridSpan w:val="2"/>
            <w:tcBorders>
              <w:top w:val="nil"/>
              <w:left w:val="nil"/>
              <w:bottom w:val="nil"/>
              <w:right w:val="nil"/>
            </w:tcBorders>
          </w:tcPr>
          <w:p w14:paraId="652897C9" w14:textId="77777777" w:rsidR="00CE46CB" w:rsidRPr="002E1032" w:rsidRDefault="00CE46CB" w:rsidP="00CE46CB">
            <w:pPr>
              <w:spacing w:line="240" w:lineRule="exact"/>
              <w:jc w:val="both"/>
              <w:rPr>
                <w:rFonts w:ascii="Helvetica" w:hAnsi="Helvetica"/>
              </w:rPr>
            </w:pPr>
          </w:p>
        </w:tc>
      </w:tr>
      <w:tr w:rsidR="00CE46CB" w:rsidRPr="002E1032" w14:paraId="1DDA2A80" w14:textId="77777777">
        <w:tblPrEx>
          <w:tblLook w:val="01E0" w:firstRow="1" w:lastRow="1" w:firstColumn="1" w:lastColumn="1" w:noHBand="0" w:noVBand="0"/>
        </w:tblPrEx>
        <w:tc>
          <w:tcPr>
            <w:tcW w:w="3078" w:type="dxa"/>
            <w:gridSpan w:val="2"/>
            <w:tcBorders>
              <w:top w:val="nil"/>
              <w:left w:val="nil"/>
              <w:bottom w:val="nil"/>
              <w:right w:val="nil"/>
            </w:tcBorders>
          </w:tcPr>
          <w:p w14:paraId="688609FF"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mmol</w:t>
            </w:r>
            <w:proofErr w:type="spellEnd"/>
            <w:r w:rsidRPr="002E1032">
              <w:rPr>
                <w:rFonts w:ascii="Helvetica" w:hAnsi="Helvetica"/>
              </w:rPr>
              <w:t xml:space="preserve"> sodium ascorbate</w:t>
            </w:r>
          </w:p>
        </w:tc>
        <w:tc>
          <w:tcPr>
            <w:tcW w:w="1440" w:type="dxa"/>
            <w:gridSpan w:val="2"/>
            <w:tcBorders>
              <w:top w:val="nil"/>
              <w:left w:val="nil"/>
              <w:bottom w:val="nil"/>
              <w:right w:val="nil"/>
            </w:tcBorders>
          </w:tcPr>
          <w:p w14:paraId="793A6907"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50DC393D"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2B8CB134" w14:textId="77777777" w:rsidR="00CE46CB" w:rsidRPr="002E1032" w:rsidRDefault="00CE46CB" w:rsidP="00CE46CB">
            <w:pPr>
              <w:spacing w:line="240" w:lineRule="exact"/>
              <w:jc w:val="both"/>
              <w:rPr>
                <w:rFonts w:ascii="Helvetica" w:hAnsi="Helvetica"/>
              </w:rPr>
            </w:pPr>
          </w:p>
        </w:tc>
        <w:tc>
          <w:tcPr>
            <w:tcW w:w="1916" w:type="dxa"/>
            <w:gridSpan w:val="3"/>
            <w:tcBorders>
              <w:top w:val="nil"/>
              <w:left w:val="nil"/>
              <w:bottom w:val="nil"/>
              <w:right w:val="nil"/>
            </w:tcBorders>
          </w:tcPr>
          <w:p w14:paraId="4F76DBC6" w14:textId="77777777" w:rsidR="00CE46CB" w:rsidRPr="002E1032" w:rsidRDefault="00CE46CB" w:rsidP="00CE46CB">
            <w:pPr>
              <w:spacing w:line="240" w:lineRule="exact"/>
              <w:jc w:val="both"/>
              <w:rPr>
                <w:rFonts w:ascii="Helvetica" w:hAnsi="Helvetica"/>
              </w:rPr>
            </w:pPr>
          </w:p>
        </w:tc>
      </w:tr>
      <w:tr w:rsidR="00CE46CB" w:rsidRPr="002E1032" w14:paraId="7AD9CC46" w14:textId="77777777">
        <w:tblPrEx>
          <w:tblLook w:val="01E0" w:firstRow="1" w:lastRow="1" w:firstColumn="1" w:lastColumn="1" w:noHBand="0" w:noVBand="0"/>
        </w:tblPrEx>
        <w:tc>
          <w:tcPr>
            <w:tcW w:w="3078" w:type="dxa"/>
            <w:gridSpan w:val="2"/>
            <w:tcBorders>
              <w:top w:val="nil"/>
              <w:left w:val="nil"/>
              <w:bottom w:val="nil"/>
              <w:right w:val="nil"/>
            </w:tcBorders>
          </w:tcPr>
          <w:p w14:paraId="559D35BC" w14:textId="77777777" w:rsidR="00CE46CB" w:rsidRPr="002E1032" w:rsidRDefault="00CE46CB" w:rsidP="00CE46CB">
            <w:pPr>
              <w:spacing w:line="240" w:lineRule="exact"/>
              <w:jc w:val="both"/>
              <w:rPr>
                <w:rFonts w:ascii="Helvetica" w:hAnsi="Helvetica"/>
              </w:rPr>
            </w:pPr>
          </w:p>
        </w:tc>
        <w:tc>
          <w:tcPr>
            <w:tcW w:w="1440" w:type="dxa"/>
            <w:gridSpan w:val="2"/>
            <w:tcBorders>
              <w:top w:val="single" w:sz="2" w:space="0" w:color="auto"/>
              <w:left w:val="nil"/>
              <w:bottom w:val="nil"/>
              <w:right w:val="nil"/>
            </w:tcBorders>
          </w:tcPr>
          <w:p w14:paraId="0B2340D8"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627B6640" w14:textId="77777777" w:rsidR="00CE46CB" w:rsidRPr="002E1032" w:rsidRDefault="00CE46CB" w:rsidP="00CE46CB">
            <w:pPr>
              <w:spacing w:line="240" w:lineRule="exact"/>
              <w:jc w:val="both"/>
              <w:rPr>
                <w:rFonts w:ascii="Helvetica" w:hAnsi="Helvetica"/>
              </w:rPr>
            </w:pPr>
          </w:p>
        </w:tc>
        <w:tc>
          <w:tcPr>
            <w:tcW w:w="2790" w:type="dxa"/>
            <w:gridSpan w:val="2"/>
            <w:tcBorders>
              <w:top w:val="nil"/>
              <w:left w:val="nil"/>
              <w:bottom w:val="nil"/>
              <w:right w:val="nil"/>
            </w:tcBorders>
          </w:tcPr>
          <w:p w14:paraId="330E7F8A" w14:textId="77777777" w:rsidR="00CE46CB" w:rsidRPr="002E1032" w:rsidRDefault="00CE46CB" w:rsidP="00CE46CB">
            <w:pPr>
              <w:spacing w:line="240" w:lineRule="exact"/>
              <w:jc w:val="both"/>
              <w:rPr>
                <w:rFonts w:ascii="Helvetica" w:hAnsi="Helvetica"/>
              </w:rPr>
            </w:pPr>
          </w:p>
        </w:tc>
        <w:tc>
          <w:tcPr>
            <w:tcW w:w="1638" w:type="dxa"/>
            <w:gridSpan w:val="2"/>
            <w:tcBorders>
              <w:top w:val="nil"/>
              <w:left w:val="nil"/>
              <w:bottom w:val="nil"/>
              <w:right w:val="nil"/>
            </w:tcBorders>
          </w:tcPr>
          <w:p w14:paraId="4E3FA640" w14:textId="77777777" w:rsidR="00CE46CB" w:rsidRPr="002E1032" w:rsidRDefault="00CE46CB" w:rsidP="00CE46CB">
            <w:pPr>
              <w:spacing w:line="240" w:lineRule="exact"/>
              <w:jc w:val="both"/>
              <w:rPr>
                <w:rFonts w:ascii="Helvetica" w:hAnsi="Helvetica"/>
              </w:rPr>
            </w:pPr>
          </w:p>
        </w:tc>
      </w:tr>
      <w:tr w:rsidR="00CE46CB" w:rsidRPr="002E1032" w14:paraId="5CD22B6A" w14:textId="77777777">
        <w:tblPrEx>
          <w:tblLook w:val="01E0" w:firstRow="1" w:lastRow="1" w:firstColumn="1" w:lastColumn="1" w:noHBand="0" w:noVBand="0"/>
        </w:tblPrEx>
        <w:tc>
          <w:tcPr>
            <w:tcW w:w="3078" w:type="dxa"/>
            <w:gridSpan w:val="2"/>
            <w:tcBorders>
              <w:top w:val="nil"/>
              <w:left w:val="nil"/>
              <w:bottom w:val="nil"/>
              <w:right w:val="nil"/>
            </w:tcBorders>
          </w:tcPr>
          <w:p w14:paraId="107E9045"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mol</w:t>
            </w:r>
            <w:proofErr w:type="spellEnd"/>
            <w:r w:rsidRPr="002E1032">
              <w:rPr>
                <w:rFonts w:ascii="Helvetica" w:hAnsi="Helvetica"/>
              </w:rPr>
              <w:t xml:space="preserve"> % ascorbate </w:t>
            </w:r>
            <w:r w:rsidRPr="00441949">
              <w:rPr>
                <w:rFonts w:ascii="Helvetica" w:hAnsi="Helvetica"/>
                <w:sz w:val="16"/>
              </w:rPr>
              <w:t>(</w:t>
            </w:r>
            <w:proofErr w:type="spellStart"/>
            <w:r w:rsidRPr="00441949">
              <w:rPr>
                <w:rFonts w:ascii="Helvetica" w:hAnsi="Helvetica"/>
                <w:sz w:val="16"/>
              </w:rPr>
              <w:t>relatve</w:t>
            </w:r>
            <w:proofErr w:type="spellEnd"/>
            <w:r w:rsidRPr="00441949">
              <w:rPr>
                <w:rFonts w:ascii="Helvetica" w:hAnsi="Helvetica"/>
                <w:sz w:val="16"/>
              </w:rPr>
              <w:t xml:space="preserve"> to alkyne)</w:t>
            </w:r>
          </w:p>
        </w:tc>
        <w:tc>
          <w:tcPr>
            <w:tcW w:w="1440" w:type="dxa"/>
            <w:gridSpan w:val="2"/>
            <w:tcBorders>
              <w:top w:val="nil"/>
              <w:left w:val="nil"/>
              <w:bottom w:val="nil"/>
              <w:right w:val="nil"/>
            </w:tcBorders>
          </w:tcPr>
          <w:p w14:paraId="62715DD6"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3229D27B"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097C7634" w14:textId="77777777" w:rsidR="00CE46CB" w:rsidRPr="002E1032" w:rsidRDefault="00CE46CB" w:rsidP="00CE46CB">
            <w:pPr>
              <w:spacing w:line="240" w:lineRule="exact"/>
              <w:jc w:val="both"/>
              <w:rPr>
                <w:rFonts w:ascii="Helvetica" w:hAnsi="Helvetica"/>
              </w:rPr>
            </w:pPr>
          </w:p>
        </w:tc>
        <w:tc>
          <w:tcPr>
            <w:tcW w:w="1916" w:type="dxa"/>
            <w:gridSpan w:val="3"/>
            <w:tcBorders>
              <w:top w:val="nil"/>
              <w:left w:val="nil"/>
              <w:bottom w:val="nil"/>
              <w:right w:val="nil"/>
            </w:tcBorders>
          </w:tcPr>
          <w:p w14:paraId="06CF613E" w14:textId="77777777" w:rsidR="00CE46CB" w:rsidRPr="002E1032" w:rsidRDefault="00CE46CB" w:rsidP="00CE46CB">
            <w:pPr>
              <w:spacing w:line="240" w:lineRule="exact"/>
              <w:jc w:val="both"/>
              <w:rPr>
                <w:rFonts w:ascii="Helvetica" w:hAnsi="Helvetica"/>
              </w:rPr>
            </w:pPr>
          </w:p>
        </w:tc>
      </w:tr>
      <w:tr w:rsidR="00CE46CB" w:rsidRPr="002E1032" w14:paraId="326EAB45" w14:textId="77777777">
        <w:tblPrEx>
          <w:tblLook w:val="01E0" w:firstRow="1" w:lastRow="1" w:firstColumn="1" w:lastColumn="1" w:noHBand="0" w:noVBand="0"/>
        </w:tblPrEx>
        <w:tc>
          <w:tcPr>
            <w:tcW w:w="3078" w:type="dxa"/>
            <w:gridSpan w:val="2"/>
            <w:tcBorders>
              <w:top w:val="nil"/>
              <w:left w:val="nil"/>
              <w:bottom w:val="nil"/>
              <w:right w:val="nil"/>
            </w:tcBorders>
          </w:tcPr>
          <w:p w14:paraId="05D85B93" w14:textId="77777777" w:rsidR="00CE46CB" w:rsidRPr="002E1032" w:rsidRDefault="00CE46CB" w:rsidP="00CE46CB">
            <w:pPr>
              <w:spacing w:line="240" w:lineRule="exact"/>
              <w:jc w:val="both"/>
              <w:rPr>
                <w:rFonts w:ascii="Helvetica" w:hAnsi="Helvetica"/>
              </w:rPr>
            </w:pPr>
          </w:p>
        </w:tc>
        <w:tc>
          <w:tcPr>
            <w:tcW w:w="1440" w:type="dxa"/>
            <w:gridSpan w:val="2"/>
            <w:tcBorders>
              <w:top w:val="single" w:sz="2" w:space="0" w:color="auto"/>
              <w:left w:val="nil"/>
              <w:bottom w:val="nil"/>
              <w:right w:val="nil"/>
            </w:tcBorders>
          </w:tcPr>
          <w:p w14:paraId="583DD69D"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575F386C" w14:textId="77777777" w:rsidR="00CE46CB" w:rsidRPr="002E1032" w:rsidRDefault="00CE46CB" w:rsidP="00CE46CB">
            <w:pPr>
              <w:spacing w:line="240" w:lineRule="exact"/>
              <w:jc w:val="both"/>
              <w:rPr>
                <w:rFonts w:ascii="Helvetica" w:hAnsi="Helvetica"/>
              </w:rPr>
            </w:pPr>
          </w:p>
        </w:tc>
        <w:tc>
          <w:tcPr>
            <w:tcW w:w="2790" w:type="dxa"/>
            <w:gridSpan w:val="2"/>
            <w:tcBorders>
              <w:top w:val="nil"/>
              <w:left w:val="nil"/>
              <w:bottom w:val="nil"/>
              <w:right w:val="nil"/>
            </w:tcBorders>
          </w:tcPr>
          <w:p w14:paraId="7B047CF2" w14:textId="77777777" w:rsidR="00CE46CB" w:rsidRPr="002E1032" w:rsidRDefault="00CE46CB" w:rsidP="00CE46CB">
            <w:pPr>
              <w:spacing w:line="240" w:lineRule="exact"/>
              <w:jc w:val="both"/>
              <w:rPr>
                <w:rFonts w:ascii="Helvetica" w:hAnsi="Helvetica"/>
              </w:rPr>
            </w:pPr>
          </w:p>
        </w:tc>
        <w:tc>
          <w:tcPr>
            <w:tcW w:w="1638" w:type="dxa"/>
            <w:gridSpan w:val="2"/>
            <w:tcBorders>
              <w:top w:val="nil"/>
              <w:left w:val="nil"/>
              <w:bottom w:val="nil"/>
              <w:right w:val="nil"/>
            </w:tcBorders>
          </w:tcPr>
          <w:p w14:paraId="763A3776" w14:textId="77777777" w:rsidR="00CE46CB" w:rsidRPr="002E1032" w:rsidRDefault="00CE46CB" w:rsidP="00CE46CB">
            <w:pPr>
              <w:spacing w:line="240" w:lineRule="exact"/>
              <w:jc w:val="both"/>
              <w:rPr>
                <w:rFonts w:ascii="Helvetica" w:hAnsi="Helvetica"/>
              </w:rPr>
            </w:pPr>
          </w:p>
        </w:tc>
      </w:tr>
      <w:tr w:rsidR="00CE46CB" w:rsidRPr="002E1032" w14:paraId="2FDC8962" w14:textId="77777777">
        <w:tblPrEx>
          <w:tblLook w:val="01E0" w:firstRow="1" w:lastRow="1" w:firstColumn="1" w:lastColumn="1" w:noHBand="0" w:noVBand="0"/>
        </w:tblPrEx>
        <w:tc>
          <w:tcPr>
            <w:tcW w:w="3078" w:type="dxa"/>
            <w:gridSpan w:val="2"/>
            <w:tcBorders>
              <w:top w:val="nil"/>
              <w:left w:val="nil"/>
              <w:bottom w:val="nil"/>
              <w:right w:val="nil"/>
            </w:tcBorders>
          </w:tcPr>
          <w:p w14:paraId="5AAD4437"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mmol</w:t>
            </w:r>
            <w:proofErr w:type="spellEnd"/>
            <w:r w:rsidRPr="002E1032">
              <w:rPr>
                <w:rFonts w:ascii="Helvetica" w:hAnsi="Helvetica"/>
              </w:rPr>
              <w:t xml:space="preserve"> CuSO</w:t>
            </w:r>
            <w:r w:rsidRPr="00441949">
              <w:rPr>
                <w:rFonts w:ascii="Helvetica" w:hAnsi="Helvetica"/>
                <w:vertAlign w:val="subscript"/>
              </w:rPr>
              <w:t>4</w:t>
            </w:r>
            <w:r w:rsidRPr="002E1032">
              <w:rPr>
                <w:rFonts w:ascii="Helvetica" w:hAnsi="Helvetica"/>
              </w:rPr>
              <w:t>•5H</w:t>
            </w:r>
            <w:r w:rsidRPr="00441949">
              <w:rPr>
                <w:rFonts w:ascii="Helvetica" w:hAnsi="Helvetica"/>
                <w:vertAlign w:val="subscript"/>
              </w:rPr>
              <w:t>2</w:t>
            </w:r>
            <w:r w:rsidRPr="002E1032">
              <w:rPr>
                <w:rFonts w:ascii="Helvetica" w:hAnsi="Helvetica"/>
              </w:rPr>
              <w:t>O</w:t>
            </w:r>
          </w:p>
        </w:tc>
        <w:tc>
          <w:tcPr>
            <w:tcW w:w="1440" w:type="dxa"/>
            <w:gridSpan w:val="2"/>
            <w:tcBorders>
              <w:top w:val="nil"/>
              <w:left w:val="nil"/>
              <w:bottom w:val="nil"/>
              <w:right w:val="nil"/>
            </w:tcBorders>
          </w:tcPr>
          <w:p w14:paraId="441EDD21"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6F160B16"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3BB42B80" w14:textId="77777777" w:rsidR="00CE46CB" w:rsidRPr="002E1032" w:rsidRDefault="00CE46CB" w:rsidP="00CE46CB">
            <w:pPr>
              <w:spacing w:line="240" w:lineRule="exact"/>
              <w:jc w:val="both"/>
              <w:rPr>
                <w:rFonts w:ascii="Helvetica" w:hAnsi="Helvetica"/>
              </w:rPr>
            </w:pPr>
          </w:p>
        </w:tc>
        <w:tc>
          <w:tcPr>
            <w:tcW w:w="1916" w:type="dxa"/>
            <w:gridSpan w:val="3"/>
            <w:tcBorders>
              <w:top w:val="nil"/>
              <w:left w:val="nil"/>
              <w:bottom w:val="nil"/>
              <w:right w:val="nil"/>
            </w:tcBorders>
          </w:tcPr>
          <w:p w14:paraId="09F5A58B" w14:textId="77777777" w:rsidR="00CE46CB" w:rsidRPr="002E1032" w:rsidRDefault="00CE46CB" w:rsidP="00CE46CB">
            <w:pPr>
              <w:spacing w:line="240" w:lineRule="exact"/>
              <w:jc w:val="both"/>
              <w:rPr>
                <w:rFonts w:ascii="Helvetica" w:hAnsi="Helvetica"/>
              </w:rPr>
            </w:pPr>
          </w:p>
        </w:tc>
      </w:tr>
      <w:tr w:rsidR="00CE46CB" w:rsidRPr="002E1032" w14:paraId="0AC28A64" w14:textId="77777777">
        <w:tblPrEx>
          <w:tblLook w:val="01E0" w:firstRow="1" w:lastRow="1" w:firstColumn="1" w:lastColumn="1" w:noHBand="0" w:noVBand="0"/>
        </w:tblPrEx>
        <w:tc>
          <w:tcPr>
            <w:tcW w:w="3078" w:type="dxa"/>
            <w:gridSpan w:val="2"/>
            <w:tcBorders>
              <w:top w:val="nil"/>
              <w:left w:val="nil"/>
              <w:bottom w:val="nil"/>
              <w:right w:val="nil"/>
            </w:tcBorders>
          </w:tcPr>
          <w:p w14:paraId="3A8F3DCF" w14:textId="77777777" w:rsidR="00CE46CB" w:rsidRPr="002E1032" w:rsidRDefault="00CE46CB" w:rsidP="00CE46CB">
            <w:pPr>
              <w:spacing w:line="240" w:lineRule="exact"/>
              <w:jc w:val="both"/>
              <w:rPr>
                <w:rFonts w:ascii="Helvetica" w:hAnsi="Helvetica"/>
              </w:rPr>
            </w:pPr>
          </w:p>
        </w:tc>
        <w:tc>
          <w:tcPr>
            <w:tcW w:w="1440" w:type="dxa"/>
            <w:gridSpan w:val="2"/>
            <w:tcBorders>
              <w:top w:val="single" w:sz="2" w:space="0" w:color="auto"/>
              <w:left w:val="nil"/>
              <w:bottom w:val="nil"/>
              <w:right w:val="nil"/>
            </w:tcBorders>
          </w:tcPr>
          <w:p w14:paraId="2442F36F"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3781BCDF" w14:textId="77777777" w:rsidR="00CE46CB" w:rsidRPr="002E1032" w:rsidRDefault="00CE46CB" w:rsidP="00CE46CB">
            <w:pPr>
              <w:spacing w:line="240" w:lineRule="exact"/>
              <w:jc w:val="both"/>
              <w:rPr>
                <w:rFonts w:ascii="Helvetica" w:hAnsi="Helvetica"/>
              </w:rPr>
            </w:pPr>
          </w:p>
        </w:tc>
        <w:tc>
          <w:tcPr>
            <w:tcW w:w="2790" w:type="dxa"/>
            <w:gridSpan w:val="2"/>
            <w:tcBorders>
              <w:top w:val="nil"/>
              <w:left w:val="nil"/>
              <w:bottom w:val="nil"/>
              <w:right w:val="nil"/>
            </w:tcBorders>
          </w:tcPr>
          <w:p w14:paraId="07377ECC" w14:textId="77777777" w:rsidR="00CE46CB" w:rsidRPr="002E1032" w:rsidRDefault="00CE46CB" w:rsidP="00CE46CB">
            <w:pPr>
              <w:spacing w:line="240" w:lineRule="exact"/>
              <w:jc w:val="both"/>
              <w:rPr>
                <w:rFonts w:ascii="Helvetica" w:hAnsi="Helvetica"/>
              </w:rPr>
            </w:pPr>
          </w:p>
        </w:tc>
        <w:tc>
          <w:tcPr>
            <w:tcW w:w="1638" w:type="dxa"/>
            <w:gridSpan w:val="2"/>
            <w:tcBorders>
              <w:top w:val="nil"/>
              <w:left w:val="nil"/>
              <w:bottom w:val="nil"/>
              <w:right w:val="nil"/>
            </w:tcBorders>
          </w:tcPr>
          <w:p w14:paraId="77080C08" w14:textId="77777777" w:rsidR="00CE46CB" w:rsidRPr="002E1032" w:rsidRDefault="00CE46CB" w:rsidP="00CE46CB">
            <w:pPr>
              <w:spacing w:line="240" w:lineRule="exact"/>
              <w:jc w:val="both"/>
              <w:rPr>
                <w:rFonts w:ascii="Helvetica" w:hAnsi="Helvetica"/>
              </w:rPr>
            </w:pPr>
          </w:p>
        </w:tc>
      </w:tr>
      <w:tr w:rsidR="00CE46CB" w:rsidRPr="002E1032" w14:paraId="2C8A85E3" w14:textId="77777777">
        <w:tblPrEx>
          <w:tblLook w:val="01E0" w:firstRow="1" w:lastRow="1" w:firstColumn="1" w:lastColumn="1" w:noHBand="0" w:noVBand="0"/>
        </w:tblPrEx>
        <w:tc>
          <w:tcPr>
            <w:tcW w:w="3078" w:type="dxa"/>
            <w:gridSpan w:val="2"/>
            <w:tcBorders>
              <w:top w:val="nil"/>
              <w:left w:val="nil"/>
              <w:bottom w:val="nil"/>
              <w:right w:val="nil"/>
            </w:tcBorders>
          </w:tcPr>
          <w:p w14:paraId="6443DEFD" w14:textId="77777777" w:rsidR="00CE46CB" w:rsidRPr="002E1032" w:rsidRDefault="00CE46CB" w:rsidP="00CE46CB">
            <w:pPr>
              <w:spacing w:line="240" w:lineRule="exact"/>
              <w:jc w:val="both"/>
              <w:rPr>
                <w:rFonts w:ascii="Helvetica" w:hAnsi="Helvetica"/>
              </w:rPr>
            </w:pPr>
            <w:proofErr w:type="spellStart"/>
            <w:r w:rsidRPr="002E1032">
              <w:rPr>
                <w:rFonts w:ascii="Helvetica" w:hAnsi="Helvetica"/>
              </w:rPr>
              <w:t>mol</w:t>
            </w:r>
            <w:proofErr w:type="spellEnd"/>
            <w:r w:rsidRPr="002E1032">
              <w:rPr>
                <w:rFonts w:ascii="Helvetica" w:hAnsi="Helvetica"/>
              </w:rPr>
              <w:t xml:space="preserve"> % Cu </w:t>
            </w:r>
            <w:r w:rsidRPr="00441949">
              <w:rPr>
                <w:rFonts w:ascii="Helvetica" w:hAnsi="Helvetica"/>
                <w:sz w:val="16"/>
              </w:rPr>
              <w:t>(</w:t>
            </w:r>
            <w:proofErr w:type="spellStart"/>
            <w:r w:rsidRPr="00441949">
              <w:rPr>
                <w:rFonts w:ascii="Helvetica" w:hAnsi="Helvetica"/>
                <w:sz w:val="16"/>
              </w:rPr>
              <w:t>relatve</w:t>
            </w:r>
            <w:proofErr w:type="spellEnd"/>
            <w:r w:rsidRPr="00441949">
              <w:rPr>
                <w:rFonts w:ascii="Helvetica" w:hAnsi="Helvetica"/>
                <w:sz w:val="16"/>
              </w:rPr>
              <w:t xml:space="preserve"> to alkyne)</w:t>
            </w:r>
          </w:p>
        </w:tc>
        <w:tc>
          <w:tcPr>
            <w:tcW w:w="1440" w:type="dxa"/>
            <w:gridSpan w:val="2"/>
            <w:tcBorders>
              <w:top w:val="nil"/>
              <w:left w:val="nil"/>
              <w:bottom w:val="single" w:sz="2" w:space="0" w:color="auto"/>
              <w:right w:val="nil"/>
            </w:tcBorders>
          </w:tcPr>
          <w:p w14:paraId="1ACE86C0" w14:textId="77777777" w:rsidR="00CE46CB" w:rsidRPr="002E1032" w:rsidRDefault="00CE46CB" w:rsidP="00CE46CB">
            <w:pPr>
              <w:spacing w:line="240" w:lineRule="exact"/>
              <w:jc w:val="both"/>
              <w:rPr>
                <w:rFonts w:ascii="Helvetica" w:hAnsi="Helvetica"/>
              </w:rPr>
            </w:pPr>
          </w:p>
        </w:tc>
        <w:tc>
          <w:tcPr>
            <w:tcW w:w="630" w:type="dxa"/>
            <w:tcBorders>
              <w:top w:val="nil"/>
              <w:left w:val="nil"/>
              <w:bottom w:val="nil"/>
              <w:right w:val="nil"/>
            </w:tcBorders>
          </w:tcPr>
          <w:p w14:paraId="00142A61" w14:textId="77777777" w:rsidR="00CE46CB" w:rsidRPr="002E1032" w:rsidRDefault="00CE46CB" w:rsidP="00CE46CB">
            <w:pPr>
              <w:spacing w:line="240" w:lineRule="exact"/>
              <w:jc w:val="both"/>
              <w:rPr>
                <w:rFonts w:ascii="Helvetica" w:hAnsi="Helvetica"/>
              </w:rPr>
            </w:pPr>
          </w:p>
        </w:tc>
        <w:tc>
          <w:tcPr>
            <w:tcW w:w="2512" w:type="dxa"/>
            <w:tcBorders>
              <w:top w:val="nil"/>
              <w:left w:val="nil"/>
              <w:bottom w:val="nil"/>
              <w:right w:val="nil"/>
            </w:tcBorders>
          </w:tcPr>
          <w:p w14:paraId="20AA6850" w14:textId="77777777" w:rsidR="00CE46CB" w:rsidRPr="002E1032" w:rsidRDefault="00CE46CB" w:rsidP="00CE46CB">
            <w:pPr>
              <w:spacing w:line="240" w:lineRule="exact"/>
              <w:jc w:val="both"/>
              <w:rPr>
                <w:rFonts w:ascii="Helvetica" w:hAnsi="Helvetica"/>
              </w:rPr>
            </w:pPr>
          </w:p>
        </w:tc>
        <w:tc>
          <w:tcPr>
            <w:tcW w:w="1916" w:type="dxa"/>
            <w:gridSpan w:val="3"/>
            <w:tcBorders>
              <w:top w:val="nil"/>
              <w:left w:val="nil"/>
              <w:bottom w:val="nil"/>
              <w:right w:val="nil"/>
            </w:tcBorders>
          </w:tcPr>
          <w:p w14:paraId="44708AD2" w14:textId="77777777" w:rsidR="00CE46CB" w:rsidRPr="002E1032" w:rsidRDefault="00CE46CB" w:rsidP="00CE46CB">
            <w:pPr>
              <w:spacing w:line="240" w:lineRule="exact"/>
              <w:jc w:val="both"/>
              <w:rPr>
                <w:rFonts w:ascii="Helvetica" w:hAnsi="Helvetica"/>
              </w:rPr>
            </w:pPr>
          </w:p>
        </w:tc>
      </w:tr>
    </w:tbl>
    <w:p w14:paraId="593F2902" w14:textId="77777777" w:rsidR="00CE46CB" w:rsidRPr="002E1032" w:rsidRDefault="00CE46CB">
      <w:pPr>
        <w:jc w:val="both"/>
        <w:rPr>
          <w:rFonts w:ascii="Helvetica" w:hAnsi="Helvetica"/>
        </w:rPr>
      </w:pPr>
    </w:p>
    <w:p w14:paraId="67151FDE" w14:textId="322D5773" w:rsidR="00CE46CB" w:rsidRPr="002E1032" w:rsidRDefault="00CE46CB" w:rsidP="0035763F">
      <w:pPr>
        <w:jc w:val="right"/>
        <w:rPr>
          <w:rFonts w:ascii="Helvetica" w:hAnsi="Helvetica"/>
          <w:u w:val="single"/>
        </w:rPr>
      </w:pPr>
      <w:r w:rsidRPr="002E1032">
        <w:rPr>
          <w:rFonts w:ascii="Helvetica" w:hAnsi="Helvetica"/>
        </w:rPr>
        <w:t>Observed melting point of recovered 1</w:t>
      </w:r>
      <w:proofErr w:type="gramStart"/>
      <w:r w:rsidRPr="002E1032">
        <w:rPr>
          <w:rFonts w:ascii="Helvetica" w:hAnsi="Helvetica"/>
        </w:rPr>
        <w:t>,2,3</w:t>
      </w:r>
      <w:proofErr w:type="gramEnd"/>
      <w:r w:rsidRPr="002E1032">
        <w:rPr>
          <w:rFonts w:ascii="Helvetica" w:hAnsi="Helvetica"/>
        </w:rPr>
        <w:t>-triazole:</w:t>
      </w:r>
      <w:r w:rsidR="00F05F62">
        <w:rPr>
          <w:rFonts w:ascii="Helvetica" w:hAnsi="Helvetica"/>
        </w:rPr>
        <w:t xml:space="preserve"> </w:t>
      </w:r>
      <w:r w:rsidRPr="002E1032">
        <w:rPr>
          <w:rFonts w:ascii="Helvetica" w:hAnsi="Helvetica"/>
          <w:u w:val="single"/>
        </w:rPr>
        <w:tab/>
      </w:r>
      <w:r w:rsidRPr="002E1032">
        <w:rPr>
          <w:rFonts w:ascii="Helvetica" w:hAnsi="Helvetica"/>
          <w:u w:val="single"/>
        </w:rPr>
        <w:tab/>
      </w:r>
      <w:r w:rsidRPr="002E1032">
        <w:rPr>
          <w:rFonts w:ascii="Helvetica" w:hAnsi="Helvetica"/>
          <w:u w:val="single"/>
        </w:rPr>
        <w:tab/>
      </w:r>
    </w:p>
    <w:p w14:paraId="3074884D" w14:textId="77777777" w:rsidR="00CE46CB" w:rsidRPr="002E1032" w:rsidRDefault="00CE46CB">
      <w:pPr>
        <w:jc w:val="both"/>
        <w:rPr>
          <w:rFonts w:ascii="Helvetica" w:hAnsi="Helvetica"/>
        </w:rPr>
      </w:pPr>
    </w:p>
    <w:p w14:paraId="019DC718" w14:textId="77777777" w:rsidR="00CE46CB" w:rsidRPr="002E1032" w:rsidRDefault="00CE46CB">
      <w:pPr>
        <w:jc w:val="both"/>
        <w:rPr>
          <w:rFonts w:ascii="Helvetica" w:hAnsi="Helvetica"/>
          <w:b/>
        </w:rPr>
      </w:pPr>
      <w:r w:rsidRPr="002E1032">
        <w:rPr>
          <w:rFonts w:ascii="Helvetica" w:hAnsi="Helvetica"/>
        </w:rPr>
        <w:t>Show complete calculations: (notebook)</w:t>
      </w:r>
    </w:p>
    <w:p w14:paraId="1CEBA462" w14:textId="77777777" w:rsidR="00CE46CB" w:rsidRPr="002E1032" w:rsidRDefault="00CE46CB">
      <w:pPr>
        <w:jc w:val="both"/>
        <w:rPr>
          <w:rFonts w:ascii="Helvetica" w:hAnsi="Helvetica"/>
          <w:b/>
          <w:color w:val="808080"/>
        </w:rPr>
      </w:pPr>
    </w:p>
    <w:p w14:paraId="170E1414" w14:textId="77777777" w:rsidR="00CE46CB" w:rsidRPr="002E1032" w:rsidRDefault="00CE46CB">
      <w:pPr>
        <w:jc w:val="both"/>
        <w:rPr>
          <w:rFonts w:ascii="Helvetica" w:hAnsi="Helvetica"/>
          <w:b/>
          <w:color w:val="808080"/>
        </w:rPr>
      </w:pPr>
    </w:p>
    <w:p w14:paraId="12250565" w14:textId="77777777" w:rsidR="00CE46CB" w:rsidRPr="002E1032" w:rsidRDefault="00CE46CB" w:rsidP="00CE46CB">
      <w:pPr>
        <w:widowControl w:val="0"/>
        <w:overflowPunct/>
        <w:textAlignment w:val="auto"/>
        <w:rPr>
          <w:rFonts w:ascii="Helvetica" w:hAnsi="Helvetica" w:cs="Helvetica"/>
          <w:b/>
          <w:lang w:bidi="en-US"/>
        </w:rPr>
      </w:pPr>
      <w:r w:rsidRPr="002E1032">
        <w:rPr>
          <w:rFonts w:ascii="Helvetica" w:hAnsi="Helvetica" w:cs="Helvetica"/>
          <w:b/>
          <w:lang w:bidi="en-US"/>
        </w:rPr>
        <w:t>Post Lab Questions:</w:t>
      </w:r>
    </w:p>
    <w:p w14:paraId="314C9F6A" w14:textId="77777777" w:rsidR="00CE46CB" w:rsidRPr="002E1032" w:rsidRDefault="00CE46CB">
      <w:pPr>
        <w:jc w:val="both"/>
        <w:rPr>
          <w:rFonts w:ascii="Helvetica" w:hAnsi="Helvetica"/>
          <w:b/>
          <w:color w:val="808080"/>
        </w:rPr>
      </w:pPr>
    </w:p>
    <w:p w14:paraId="638C6BAD" w14:textId="309D8D43" w:rsidR="00CE46CB" w:rsidRPr="002E1032" w:rsidRDefault="00CE46CB" w:rsidP="00CE46CB">
      <w:pPr>
        <w:ind w:left="270" w:hanging="270"/>
        <w:jc w:val="both"/>
        <w:rPr>
          <w:rFonts w:ascii="Helvetica" w:hAnsi="Helvetica"/>
          <w:b/>
        </w:rPr>
      </w:pPr>
      <w:r w:rsidRPr="002E1032">
        <w:rPr>
          <w:rFonts w:ascii="Helvetica" w:hAnsi="Helvetica"/>
        </w:rPr>
        <w:t>1.</w:t>
      </w:r>
      <w:r w:rsidRPr="002E1032">
        <w:rPr>
          <w:rFonts w:ascii="Helvetica" w:hAnsi="Helvetica"/>
        </w:rPr>
        <w:tab/>
        <w:t>What is the role of sodium ascorbate in this reaction?</w:t>
      </w:r>
      <w:r w:rsidR="00F05F62">
        <w:rPr>
          <w:rFonts w:ascii="Helvetica" w:hAnsi="Helvetica"/>
        </w:rPr>
        <w:t xml:space="preserve"> </w:t>
      </w:r>
      <w:r w:rsidRPr="002E1032">
        <w:rPr>
          <w:rFonts w:ascii="Helvetica" w:hAnsi="Helvetica"/>
        </w:rPr>
        <w:t xml:space="preserve">Show the </w:t>
      </w:r>
      <w:r w:rsidRPr="00874B5C">
        <w:rPr>
          <w:rFonts w:ascii="Helvetica" w:hAnsi="Helvetica"/>
          <w:b/>
          <w:i/>
        </w:rPr>
        <w:t>balanced chemical equation</w:t>
      </w:r>
      <w:r w:rsidRPr="002E1032">
        <w:rPr>
          <w:rFonts w:ascii="Helvetica" w:hAnsi="Helvetica"/>
        </w:rPr>
        <w:t xml:space="preserve"> for sodium ascorbate as it is used in this reaction (use chemical drawing software).</w:t>
      </w:r>
    </w:p>
    <w:p w14:paraId="1D0BBCF4" w14:textId="77777777" w:rsidR="00CE46CB" w:rsidRPr="002E1032" w:rsidRDefault="00CE46CB">
      <w:pPr>
        <w:jc w:val="both"/>
        <w:rPr>
          <w:rFonts w:ascii="Helvetica" w:hAnsi="Helvetica"/>
          <w:b/>
          <w:color w:val="808080"/>
        </w:rPr>
      </w:pPr>
    </w:p>
    <w:p w14:paraId="665CAA6A" w14:textId="117094E9" w:rsidR="00CE46CB" w:rsidRDefault="00CE46CB" w:rsidP="00CE46CB">
      <w:pPr>
        <w:widowControl w:val="0"/>
        <w:overflowPunct/>
        <w:ind w:left="270" w:hanging="270"/>
        <w:textAlignment w:val="auto"/>
        <w:rPr>
          <w:rFonts w:ascii="Helvetica" w:hAnsi="Helvetica"/>
        </w:rPr>
      </w:pPr>
      <w:r w:rsidRPr="002E1032">
        <w:rPr>
          <w:rFonts w:ascii="Helvetica" w:hAnsi="Helvetica" w:cs="Helvetica"/>
          <w:b/>
          <w:lang w:bidi="en-US"/>
        </w:rPr>
        <w:br w:type="page"/>
      </w:r>
      <w:r w:rsidRPr="002E1032">
        <w:rPr>
          <w:rFonts w:ascii="Helvetica" w:hAnsi="Helvetica" w:cs="Helvetica"/>
          <w:lang w:bidi="en-US"/>
        </w:rPr>
        <w:lastRenderedPageBreak/>
        <w:t>2.</w:t>
      </w:r>
      <w:r w:rsidRPr="002E1032">
        <w:rPr>
          <w:rFonts w:ascii="Helvetica" w:hAnsi="Helvetica" w:cs="Helvetica"/>
          <w:lang w:bidi="en-US"/>
        </w:rPr>
        <w:tab/>
      </w:r>
      <w:r w:rsidRPr="008872B2">
        <w:rPr>
          <w:rFonts w:ascii="Helvetica" w:hAnsi="Helvetica"/>
        </w:rPr>
        <w:t xml:space="preserve">Use chemical drawing software to complete the following </w:t>
      </w:r>
      <w:r w:rsidR="00DA0F12">
        <w:rPr>
          <w:rFonts w:ascii="Helvetica" w:hAnsi="Helvetica"/>
        </w:rPr>
        <w:t>ring forming</w:t>
      </w:r>
      <w:r w:rsidRPr="008872B2">
        <w:rPr>
          <w:rFonts w:ascii="Helvetica" w:hAnsi="Helvetica"/>
        </w:rPr>
        <w:t xml:space="preserve"> reactions.</w:t>
      </w:r>
      <w:r>
        <w:rPr>
          <w:rFonts w:ascii="Helvetica" w:hAnsi="Helvetica"/>
        </w:rPr>
        <w:t xml:space="preserve"> Remember that products should include correct stereochemistry and </w:t>
      </w:r>
      <w:proofErr w:type="spellStart"/>
      <w:r>
        <w:rPr>
          <w:rFonts w:ascii="Helvetica" w:hAnsi="Helvetica"/>
        </w:rPr>
        <w:t>regiochemistry</w:t>
      </w:r>
      <w:proofErr w:type="spellEnd"/>
      <w:r>
        <w:rPr>
          <w:rFonts w:ascii="Helvetica" w:hAnsi="Helvetica"/>
        </w:rPr>
        <w:t>. Racemic mixtures can be indicated by drawing one enantiomer and writing “+ enantiomer.”</w:t>
      </w:r>
      <w:r w:rsidR="00F05F62">
        <w:rPr>
          <w:rFonts w:ascii="Helvetica" w:hAnsi="Helvetica"/>
        </w:rPr>
        <w:t xml:space="preserve"> </w:t>
      </w:r>
      <w:r>
        <w:rPr>
          <w:rFonts w:ascii="Helvetica" w:hAnsi="Helvetica"/>
        </w:rPr>
        <w:t xml:space="preserve">When </w:t>
      </w:r>
      <w:proofErr w:type="spellStart"/>
      <w:r>
        <w:rPr>
          <w:rFonts w:ascii="Helvetica" w:hAnsi="Helvetica"/>
        </w:rPr>
        <w:t>diasteriomers</w:t>
      </w:r>
      <w:proofErr w:type="spellEnd"/>
      <w:r>
        <w:rPr>
          <w:rFonts w:ascii="Helvetica" w:hAnsi="Helvetica"/>
        </w:rPr>
        <w:t xml:space="preserve"> are produced both must be drawn.</w:t>
      </w:r>
      <w:r w:rsidR="00F05F62">
        <w:rPr>
          <w:rFonts w:ascii="Helvetica" w:hAnsi="Helvetica"/>
        </w:rPr>
        <w:t xml:space="preserve"> </w:t>
      </w:r>
    </w:p>
    <w:p w14:paraId="0C02932E" w14:textId="77777777" w:rsidR="00CE46CB" w:rsidRPr="008872B2" w:rsidRDefault="00CE46CB" w:rsidP="00CE46CB">
      <w:pPr>
        <w:ind w:left="270" w:hanging="270"/>
        <w:jc w:val="both"/>
        <w:rPr>
          <w:rFonts w:ascii="Helvetica" w:hAnsi="Helvetica"/>
        </w:rPr>
      </w:pPr>
    </w:p>
    <w:p w14:paraId="59D50A0D" w14:textId="77777777" w:rsidR="00CE46CB" w:rsidRPr="008872B2" w:rsidRDefault="00CE46CB" w:rsidP="00CE46CB">
      <w:pPr>
        <w:ind w:left="270" w:hanging="270"/>
        <w:jc w:val="both"/>
        <w:rPr>
          <w:rFonts w:ascii="Helvetica" w:hAnsi="Helvetica"/>
        </w:rPr>
      </w:pPr>
    </w:p>
    <w:tbl>
      <w:tblPr>
        <w:tblW w:w="0" w:type="auto"/>
        <w:tblLook w:val="00A0" w:firstRow="1" w:lastRow="0" w:firstColumn="1" w:lastColumn="0" w:noHBand="0" w:noVBand="0"/>
      </w:tblPr>
      <w:tblGrid>
        <w:gridCol w:w="394"/>
        <w:gridCol w:w="4214"/>
        <w:gridCol w:w="3150"/>
      </w:tblGrid>
      <w:tr w:rsidR="00CE46CB" w:rsidRPr="00CE46CB" w14:paraId="177F59E1" w14:textId="77777777" w:rsidTr="00C96D9F">
        <w:trPr>
          <w:trHeight w:val="2160"/>
        </w:trPr>
        <w:tc>
          <w:tcPr>
            <w:tcW w:w="394" w:type="dxa"/>
            <w:shd w:val="clear" w:color="auto" w:fill="auto"/>
            <w:vAlign w:val="center"/>
          </w:tcPr>
          <w:p w14:paraId="5CEF735B" w14:textId="77777777" w:rsidR="00CE46CB" w:rsidRPr="00CE46CB" w:rsidRDefault="00CE46CB" w:rsidP="00CE46CB">
            <w:pPr>
              <w:jc w:val="both"/>
              <w:rPr>
                <w:rFonts w:ascii="Helvetica" w:hAnsi="Helvetica"/>
              </w:rPr>
            </w:pPr>
            <w:r w:rsidRPr="00CE46CB">
              <w:rPr>
                <w:rFonts w:ascii="Helvetica" w:hAnsi="Helvetica"/>
              </w:rPr>
              <w:t>1)</w:t>
            </w:r>
          </w:p>
        </w:tc>
        <w:tc>
          <w:tcPr>
            <w:tcW w:w="4214" w:type="dxa"/>
            <w:tcBorders>
              <w:right w:val="single" w:sz="2" w:space="0" w:color="auto"/>
            </w:tcBorders>
            <w:shd w:val="clear" w:color="auto" w:fill="auto"/>
            <w:vAlign w:val="center"/>
          </w:tcPr>
          <w:p w14:paraId="717D24F0" w14:textId="7292E39A" w:rsidR="00CA58FE" w:rsidRPr="002F2341" w:rsidRDefault="00637071" w:rsidP="00637071">
            <w:pPr>
              <w:jc w:val="center"/>
            </w:pPr>
            <w:r>
              <w:object w:dxaOrig="2942" w:dyaOrig="736" w14:anchorId="7AE30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6.75pt" o:ole="">
                  <v:imagedata r:id="rId9" o:title=""/>
                </v:shape>
                <o:OLEObject Type="Embed" ProgID="ChemDraw.Document.6.0" ShapeID="_x0000_i1025" DrawAspect="Content" ObjectID="_1639545422" r:id="rId10"/>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14:paraId="68FEF163" w14:textId="77777777" w:rsidR="00CE46CB" w:rsidRPr="00CE46CB" w:rsidRDefault="00CE46CB" w:rsidP="00C96D9F">
            <w:pPr>
              <w:jc w:val="center"/>
              <w:rPr>
                <w:rFonts w:ascii="Helvetica" w:hAnsi="Helvetica"/>
              </w:rPr>
            </w:pPr>
          </w:p>
        </w:tc>
      </w:tr>
      <w:tr w:rsidR="00CE46CB" w:rsidRPr="00CE46CB" w14:paraId="5D32400C" w14:textId="77777777" w:rsidTr="00C96D9F">
        <w:tc>
          <w:tcPr>
            <w:tcW w:w="394" w:type="dxa"/>
            <w:shd w:val="clear" w:color="auto" w:fill="auto"/>
            <w:vAlign w:val="center"/>
          </w:tcPr>
          <w:p w14:paraId="0BA7CA55" w14:textId="77777777" w:rsidR="00CE46CB" w:rsidRPr="00CE46CB" w:rsidRDefault="00CE46CB" w:rsidP="00CE46CB">
            <w:pPr>
              <w:jc w:val="both"/>
              <w:rPr>
                <w:rFonts w:ascii="Helvetica" w:hAnsi="Helvetica"/>
              </w:rPr>
            </w:pPr>
          </w:p>
        </w:tc>
        <w:tc>
          <w:tcPr>
            <w:tcW w:w="4214" w:type="dxa"/>
            <w:shd w:val="clear" w:color="auto" w:fill="auto"/>
            <w:vAlign w:val="center"/>
          </w:tcPr>
          <w:p w14:paraId="3F09DE32" w14:textId="77777777" w:rsidR="00CE46CB" w:rsidRPr="00CE46CB" w:rsidRDefault="00CE46CB" w:rsidP="00CE46CB">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14:paraId="789DEA4B" w14:textId="77777777" w:rsidR="00CE46CB" w:rsidRPr="00CE46CB" w:rsidRDefault="00CE46CB" w:rsidP="00C96D9F">
            <w:pPr>
              <w:jc w:val="center"/>
              <w:rPr>
                <w:rFonts w:ascii="Helvetica" w:hAnsi="Helvetica"/>
              </w:rPr>
            </w:pPr>
          </w:p>
        </w:tc>
      </w:tr>
      <w:tr w:rsidR="00CE46CB" w:rsidRPr="00CE46CB" w14:paraId="161A2B7C" w14:textId="77777777" w:rsidTr="00C96D9F">
        <w:trPr>
          <w:trHeight w:val="2160"/>
        </w:trPr>
        <w:tc>
          <w:tcPr>
            <w:tcW w:w="394" w:type="dxa"/>
            <w:shd w:val="clear" w:color="auto" w:fill="auto"/>
            <w:vAlign w:val="center"/>
          </w:tcPr>
          <w:p w14:paraId="6BCFEF7D" w14:textId="77777777" w:rsidR="00CE46CB" w:rsidRPr="00CE46CB" w:rsidRDefault="00CE46CB" w:rsidP="00CE46CB">
            <w:pPr>
              <w:jc w:val="both"/>
              <w:rPr>
                <w:rFonts w:ascii="Helvetica" w:hAnsi="Helvetica"/>
              </w:rPr>
            </w:pPr>
            <w:r w:rsidRPr="00CE46CB">
              <w:rPr>
                <w:rFonts w:ascii="Helvetica" w:hAnsi="Helvetica"/>
              </w:rPr>
              <w:t>2)</w:t>
            </w:r>
          </w:p>
        </w:tc>
        <w:tc>
          <w:tcPr>
            <w:tcW w:w="4214" w:type="dxa"/>
            <w:tcBorders>
              <w:right w:val="single" w:sz="2" w:space="0" w:color="auto"/>
            </w:tcBorders>
            <w:shd w:val="clear" w:color="auto" w:fill="auto"/>
            <w:vAlign w:val="center"/>
          </w:tcPr>
          <w:p w14:paraId="2323742A" w14:textId="30325086" w:rsidR="00CE46CB" w:rsidRPr="00033D6D" w:rsidRDefault="00637071" w:rsidP="00637071">
            <w:pPr>
              <w:jc w:val="center"/>
            </w:pPr>
            <w:r>
              <w:object w:dxaOrig="2686" w:dyaOrig="549" w14:anchorId="18CDF4BA">
                <v:shape id="_x0000_i1028" type="#_x0000_t75" style="width:134.25pt;height:27.75pt" o:ole="">
                  <v:imagedata r:id="rId11" o:title=""/>
                </v:shape>
                <o:OLEObject Type="Embed" ProgID="ChemDraw.Document.6.0" ShapeID="_x0000_i1028" DrawAspect="Content" ObjectID="_1639545423" r:id="rId12"/>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14:paraId="222C3C83" w14:textId="77777777" w:rsidR="00CE46CB" w:rsidRPr="00CE46CB" w:rsidRDefault="00CE46CB" w:rsidP="00C96D9F">
            <w:pPr>
              <w:jc w:val="center"/>
              <w:rPr>
                <w:rFonts w:ascii="Helvetica" w:hAnsi="Helvetica"/>
              </w:rPr>
            </w:pPr>
          </w:p>
        </w:tc>
      </w:tr>
      <w:tr w:rsidR="00CE46CB" w:rsidRPr="00CE46CB" w14:paraId="0AEC14DF" w14:textId="77777777" w:rsidTr="00C96D9F">
        <w:tc>
          <w:tcPr>
            <w:tcW w:w="394" w:type="dxa"/>
            <w:shd w:val="clear" w:color="auto" w:fill="auto"/>
            <w:vAlign w:val="center"/>
          </w:tcPr>
          <w:p w14:paraId="0502E8E0" w14:textId="77777777" w:rsidR="00CE46CB" w:rsidRPr="00CE46CB" w:rsidRDefault="00CE46CB" w:rsidP="00CE46CB">
            <w:pPr>
              <w:jc w:val="both"/>
              <w:rPr>
                <w:rFonts w:ascii="Helvetica" w:hAnsi="Helvetica"/>
              </w:rPr>
            </w:pPr>
          </w:p>
        </w:tc>
        <w:tc>
          <w:tcPr>
            <w:tcW w:w="4214" w:type="dxa"/>
            <w:shd w:val="clear" w:color="auto" w:fill="auto"/>
            <w:vAlign w:val="center"/>
          </w:tcPr>
          <w:p w14:paraId="5BAC8F06" w14:textId="77777777" w:rsidR="00CE46CB" w:rsidRPr="00CE46CB" w:rsidRDefault="00CE46CB" w:rsidP="00CE46CB">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14:paraId="05F7B51F" w14:textId="77777777" w:rsidR="00CE46CB" w:rsidRPr="00CE46CB" w:rsidRDefault="00CE46CB" w:rsidP="00C96D9F">
            <w:pPr>
              <w:jc w:val="center"/>
              <w:rPr>
                <w:rFonts w:ascii="Helvetica" w:hAnsi="Helvetica"/>
              </w:rPr>
            </w:pPr>
          </w:p>
        </w:tc>
      </w:tr>
      <w:tr w:rsidR="00CE46CB" w:rsidRPr="00CE46CB" w14:paraId="28B9AE04" w14:textId="77777777" w:rsidTr="00C96D9F">
        <w:trPr>
          <w:trHeight w:val="2160"/>
        </w:trPr>
        <w:tc>
          <w:tcPr>
            <w:tcW w:w="394" w:type="dxa"/>
            <w:shd w:val="clear" w:color="auto" w:fill="auto"/>
            <w:vAlign w:val="center"/>
          </w:tcPr>
          <w:p w14:paraId="1DE961BE" w14:textId="77777777" w:rsidR="00CE46CB" w:rsidRPr="00CE46CB" w:rsidRDefault="00CE46CB" w:rsidP="00CE46CB">
            <w:pPr>
              <w:jc w:val="both"/>
              <w:rPr>
                <w:rFonts w:ascii="Helvetica" w:hAnsi="Helvetica"/>
              </w:rPr>
            </w:pPr>
            <w:r w:rsidRPr="00CE46CB">
              <w:rPr>
                <w:rFonts w:ascii="Helvetica" w:hAnsi="Helvetica"/>
              </w:rPr>
              <w:t>3)</w:t>
            </w:r>
          </w:p>
        </w:tc>
        <w:tc>
          <w:tcPr>
            <w:tcW w:w="4214" w:type="dxa"/>
            <w:tcBorders>
              <w:right w:val="single" w:sz="2" w:space="0" w:color="auto"/>
            </w:tcBorders>
            <w:shd w:val="clear" w:color="auto" w:fill="auto"/>
            <w:vAlign w:val="center"/>
          </w:tcPr>
          <w:p w14:paraId="1D576861" w14:textId="67F490FD" w:rsidR="00CE46CB" w:rsidRPr="002F2341" w:rsidRDefault="00637071" w:rsidP="000464B8">
            <w:pPr>
              <w:jc w:val="center"/>
            </w:pPr>
            <w:r>
              <w:object w:dxaOrig="2409" w:dyaOrig="737" w14:anchorId="606D9B88">
                <v:shape id="_x0000_i1034" type="#_x0000_t75" style="width:120.75pt;height:36.75pt" o:ole="">
                  <v:imagedata r:id="rId13" o:title=""/>
                </v:shape>
                <o:OLEObject Type="Embed" ProgID="ChemDraw.Document.6.0" ShapeID="_x0000_i1034" DrawAspect="Content" ObjectID="_1639545424" r:id="rId14"/>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14:paraId="3D4C071D" w14:textId="77777777" w:rsidR="00CE46CB" w:rsidRPr="00CE46CB" w:rsidRDefault="00CE46CB" w:rsidP="00C96D9F">
            <w:pPr>
              <w:jc w:val="center"/>
              <w:rPr>
                <w:rFonts w:ascii="Helvetica" w:hAnsi="Helvetica"/>
              </w:rPr>
            </w:pPr>
          </w:p>
        </w:tc>
      </w:tr>
      <w:tr w:rsidR="00CE46CB" w:rsidRPr="00CE46CB" w14:paraId="285D136E" w14:textId="77777777" w:rsidTr="00C96D9F">
        <w:tc>
          <w:tcPr>
            <w:tcW w:w="394" w:type="dxa"/>
            <w:shd w:val="clear" w:color="auto" w:fill="auto"/>
            <w:vAlign w:val="center"/>
          </w:tcPr>
          <w:p w14:paraId="7655980E" w14:textId="77777777" w:rsidR="00CE46CB" w:rsidRPr="00CE46CB" w:rsidRDefault="00CE46CB" w:rsidP="00CE46CB">
            <w:pPr>
              <w:jc w:val="both"/>
              <w:rPr>
                <w:rFonts w:ascii="Helvetica" w:hAnsi="Helvetica"/>
              </w:rPr>
            </w:pPr>
          </w:p>
        </w:tc>
        <w:tc>
          <w:tcPr>
            <w:tcW w:w="4214" w:type="dxa"/>
            <w:shd w:val="clear" w:color="auto" w:fill="auto"/>
            <w:vAlign w:val="center"/>
          </w:tcPr>
          <w:p w14:paraId="4CB751AA" w14:textId="77777777" w:rsidR="00CE46CB" w:rsidRPr="00CE46CB" w:rsidRDefault="00CE46CB" w:rsidP="00CE46CB">
            <w:pPr>
              <w:jc w:val="both"/>
              <w:rPr>
                <w:rFonts w:ascii="Helvetica" w:hAnsi="Helvetica"/>
              </w:rPr>
            </w:pPr>
          </w:p>
        </w:tc>
        <w:tc>
          <w:tcPr>
            <w:tcW w:w="3150" w:type="dxa"/>
            <w:tcBorders>
              <w:top w:val="single" w:sz="2" w:space="0" w:color="auto"/>
              <w:bottom w:val="single" w:sz="2" w:space="0" w:color="auto"/>
            </w:tcBorders>
            <w:shd w:val="clear" w:color="auto" w:fill="auto"/>
            <w:vAlign w:val="center"/>
          </w:tcPr>
          <w:p w14:paraId="2FC4B4E9" w14:textId="77777777" w:rsidR="00CE46CB" w:rsidRPr="00CE46CB" w:rsidRDefault="00CE46CB" w:rsidP="00C96D9F">
            <w:pPr>
              <w:jc w:val="center"/>
              <w:rPr>
                <w:rFonts w:ascii="Helvetica" w:hAnsi="Helvetica"/>
              </w:rPr>
            </w:pPr>
          </w:p>
        </w:tc>
      </w:tr>
      <w:tr w:rsidR="00CE46CB" w:rsidRPr="00CE46CB" w14:paraId="369FD93F" w14:textId="77777777" w:rsidTr="00C96D9F">
        <w:trPr>
          <w:trHeight w:val="2160"/>
        </w:trPr>
        <w:tc>
          <w:tcPr>
            <w:tcW w:w="394" w:type="dxa"/>
            <w:shd w:val="clear" w:color="auto" w:fill="auto"/>
            <w:vAlign w:val="center"/>
          </w:tcPr>
          <w:p w14:paraId="15BF3310" w14:textId="77777777" w:rsidR="00CE46CB" w:rsidRPr="00CE46CB" w:rsidRDefault="00CE46CB" w:rsidP="00CE46CB">
            <w:pPr>
              <w:jc w:val="both"/>
              <w:rPr>
                <w:rFonts w:ascii="Helvetica" w:hAnsi="Helvetica"/>
              </w:rPr>
            </w:pPr>
            <w:r w:rsidRPr="00CE46CB">
              <w:rPr>
                <w:rFonts w:ascii="Helvetica" w:hAnsi="Helvetica"/>
              </w:rPr>
              <w:t>4)</w:t>
            </w:r>
          </w:p>
        </w:tc>
        <w:tc>
          <w:tcPr>
            <w:tcW w:w="4214" w:type="dxa"/>
            <w:tcBorders>
              <w:right w:val="single" w:sz="2" w:space="0" w:color="auto"/>
            </w:tcBorders>
            <w:shd w:val="clear" w:color="auto" w:fill="auto"/>
            <w:vAlign w:val="center"/>
          </w:tcPr>
          <w:p w14:paraId="6316A6F4" w14:textId="64D00E54" w:rsidR="000464B8" w:rsidRPr="002F2341" w:rsidRDefault="00637071" w:rsidP="00C96D9F">
            <w:pPr>
              <w:jc w:val="center"/>
            </w:pPr>
            <w:r>
              <w:object w:dxaOrig="2947" w:dyaOrig="1030" w14:anchorId="25E53286">
                <v:shape id="_x0000_i1033" type="#_x0000_t75" style="width:147pt;height:51.75pt" o:ole="">
                  <v:imagedata r:id="rId15" o:title=""/>
                </v:shape>
                <o:OLEObject Type="Embed" ProgID="ChemDraw.Document.6.0" ShapeID="_x0000_i1033" DrawAspect="Content" ObjectID="_1639545425" r:id="rId16"/>
              </w:object>
            </w:r>
          </w:p>
        </w:tc>
        <w:tc>
          <w:tcPr>
            <w:tcW w:w="3150" w:type="dxa"/>
            <w:tcBorders>
              <w:top w:val="single" w:sz="2" w:space="0" w:color="auto"/>
              <w:left w:val="single" w:sz="2" w:space="0" w:color="auto"/>
              <w:bottom w:val="single" w:sz="2" w:space="0" w:color="auto"/>
              <w:right w:val="single" w:sz="2" w:space="0" w:color="auto"/>
            </w:tcBorders>
            <w:shd w:val="clear" w:color="auto" w:fill="auto"/>
            <w:vAlign w:val="center"/>
          </w:tcPr>
          <w:p w14:paraId="770FDD0B" w14:textId="77777777" w:rsidR="00CE46CB" w:rsidRPr="00CE46CB" w:rsidRDefault="00CE46CB" w:rsidP="00C96D9F">
            <w:pPr>
              <w:jc w:val="center"/>
              <w:rPr>
                <w:rFonts w:ascii="Helvetica" w:hAnsi="Helvetica"/>
              </w:rPr>
            </w:pPr>
          </w:p>
        </w:tc>
      </w:tr>
    </w:tbl>
    <w:p w14:paraId="2D5E0F3E" w14:textId="77777777" w:rsidR="00CE46CB" w:rsidRPr="008872B2" w:rsidRDefault="00CE46CB" w:rsidP="00CE46CB">
      <w:pPr>
        <w:ind w:left="270" w:hanging="270"/>
        <w:jc w:val="both"/>
        <w:rPr>
          <w:rFonts w:ascii="Helvetica" w:hAnsi="Helvetica"/>
        </w:rPr>
      </w:pPr>
    </w:p>
    <w:p w14:paraId="0C7B90B3" w14:textId="77777777" w:rsidR="00CE46CB" w:rsidRPr="002E1032" w:rsidRDefault="00CE46CB" w:rsidP="00CE46CB">
      <w:pPr>
        <w:jc w:val="both"/>
        <w:rPr>
          <w:rFonts w:ascii="Helvetica" w:hAnsi="Helvetica"/>
          <w:color w:val="808080"/>
        </w:rPr>
      </w:pPr>
      <w:bookmarkStart w:id="0" w:name="_GoBack"/>
      <w:bookmarkEnd w:id="0"/>
    </w:p>
    <w:sectPr w:rsidR="00CE46CB" w:rsidRPr="002E1032" w:rsidSect="00CE46CB">
      <w:headerReference w:type="default" r:id="rId17"/>
      <w:footerReference w:type="default" r:id="rId1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5B9D" w14:textId="77777777" w:rsidR="009C7F64" w:rsidRDefault="009C7F64">
      <w:r>
        <w:separator/>
      </w:r>
    </w:p>
  </w:endnote>
  <w:endnote w:type="continuationSeparator" w:id="0">
    <w:p w14:paraId="7A3639DA" w14:textId="77777777" w:rsidR="009C7F64" w:rsidRDefault="009C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GKDPD+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Futura-Heavy">
    <w:charset w:val="B1"/>
    <w:family w:val="swiss"/>
    <w:pitch w:val="variable"/>
    <w:sig w:usb0="80000867" w:usb1="00000000" w:usb2="00000000" w:usb3="00000000" w:csb0="000001FB"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6E82" w14:textId="41BAF0D5" w:rsidR="00CE46CB" w:rsidRDefault="00CE46CB" w:rsidP="00CE46CB">
    <w:pPr>
      <w:pStyle w:val="Footer"/>
      <w:jc w:val="center"/>
    </w:pPr>
    <w:r>
      <w:t xml:space="preserve">Click Chemistry- </w:t>
    </w:r>
    <w:r>
      <w:rPr>
        <w:rStyle w:val="PageNumber"/>
      </w:rPr>
      <w:fldChar w:fldCharType="begin"/>
    </w:r>
    <w:r>
      <w:rPr>
        <w:rStyle w:val="PageNumber"/>
      </w:rPr>
      <w:instrText xml:space="preserve"> PAGE </w:instrText>
    </w:r>
    <w:r>
      <w:rPr>
        <w:rStyle w:val="PageNumber"/>
      </w:rPr>
      <w:fldChar w:fldCharType="separate"/>
    </w:r>
    <w:r w:rsidR="0063707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497FC" w14:textId="77777777" w:rsidR="009C7F64" w:rsidRDefault="009C7F64">
      <w:r>
        <w:separator/>
      </w:r>
    </w:p>
  </w:footnote>
  <w:footnote w:type="continuationSeparator" w:id="0">
    <w:p w14:paraId="711C9CC0" w14:textId="77777777" w:rsidR="009C7F64" w:rsidRDefault="009C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4A5E" w14:textId="77777777" w:rsidR="00CE46CB" w:rsidRDefault="00CE46CB">
    <w:pPr>
      <w:pStyle w:val="Header"/>
      <w:tabs>
        <w:tab w:val="clear" w:pos="4320"/>
      </w:tabs>
    </w:pPr>
    <w:r>
      <w:t>CHE 311 L</w:t>
    </w:r>
    <w:r>
      <w:tab/>
      <w:t>Northern Kentucky University</w:t>
    </w:r>
  </w:p>
  <w:p w14:paraId="5900DAE7" w14:textId="77777777" w:rsidR="00CE46CB" w:rsidRPr="0061361F" w:rsidRDefault="00CE46CB" w:rsidP="00CE4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285C"/>
    <w:multiLevelType w:val="hybridMultilevel"/>
    <w:tmpl w:val="BCDA88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34885"/>
    <w:multiLevelType w:val="hybridMultilevel"/>
    <w:tmpl w:val="3BF0BEC8"/>
    <w:lvl w:ilvl="0" w:tplc="06D09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65F91"/>
    <w:multiLevelType w:val="multilevel"/>
    <w:tmpl w:val="3BF0B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806420"/>
    <w:multiLevelType w:val="multilevel"/>
    <w:tmpl w:val="3BF0B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70A0F"/>
    <w:multiLevelType w:val="hybridMultilevel"/>
    <w:tmpl w:val="C62C1586"/>
    <w:lvl w:ilvl="0" w:tplc="0366C7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1F"/>
    <w:rsid w:val="000464B8"/>
    <w:rsid w:val="00124AEE"/>
    <w:rsid w:val="001C10B1"/>
    <w:rsid w:val="0035763F"/>
    <w:rsid w:val="00391A0E"/>
    <w:rsid w:val="00490792"/>
    <w:rsid w:val="00507977"/>
    <w:rsid w:val="00525EA6"/>
    <w:rsid w:val="00552D0D"/>
    <w:rsid w:val="005E54FD"/>
    <w:rsid w:val="0061361F"/>
    <w:rsid w:val="00637071"/>
    <w:rsid w:val="006D1310"/>
    <w:rsid w:val="006F637C"/>
    <w:rsid w:val="00755AF3"/>
    <w:rsid w:val="00776FD2"/>
    <w:rsid w:val="00786ED2"/>
    <w:rsid w:val="007A72CD"/>
    <w:rsid w:val="00813EEE"/>
    <w:rsid w:val="00874B5C"/>
    <w:rsid w:val="0087665C"/>
    <w:rsid w:val="009C7F64"/>
    <w:rsid w:val="00A64B66"/>
    <w:rsid w:val="00B870CE"/>
    <w:rsid w:val="00B95E4F"/>
    <w:rsid w:val="00BC7158"/>
    <w:rsid w:val="00BE51BA"/>
    <w:rsid w:val="00C96D9F"/>
    <w:rsid w:val="00CA58FE"/>
    <w:rsid w:val="00CE46CB"/>
    <w:rsid w:val="00CF3DF7"/>
    <w:rsid w:val="00CF6810"/>
    <w:rsid w:val="00D80F50"/>
    <w:rsid w:val="00DA0F12"/>
    <w:rsid w:val="00E16D8C"/>
    <w:rsid w:val="00F05F62"/>
    <w:rsid w:val="00F80EF5"/>
    <w:rsid w:val="00FC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9B6C55"/>
  <w14:defaultImageDpi w14:val="300"/>
  <w15:chartTrackingRefBased/>
  <w15:docId w15:val="{07F15FDB-D11C-F949-9146-B4E31C1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sz w:val="24"/>
    </w:rPr>
  </w:style>
  <w:style w:type="paragraph" w:styleId="Header">
    <w:name w:val="header"/>
    <w:basedOn w:val="Normal"/>
    <w:rsid w:val="0061361F"/>
    <w:pPr>
      <w:tabs>
        <w:tab w:val="center" w:pos="4320"/>
        <w:tab w:val="right" w:pos="8640"/>
      </w:tabs>
    </w:pPr>
  </w:style>
  <w:style w:type="paragraph" w:styleId="Footer">
    <w:name w:val="footer"/>
    <w:basedOn w:val="Normal"/>
    <w:semiHidden/>
    <w:rsid w:val="0061361F"/>
    <w:pPr>
      <w:tabs>
        <w:tab w:val="center" w:pos="4320"/>
        <w:tab w:val="right" w:pos="8640"/>
      </w:tabs>
    </w:pPr>
  </w:style>
  <w:style w:type="character" w:styleId="PageNumber">
    <w:name w:val="page number"/>
    <w:basedOn w:val="DefaultParagraphFont"/>
    <w:rsid w:val="0061361F"/>
  </w:style>
  <w:style w:type="table" w:styleId="TableGrid">
    <w:name w:val="Table Grid"/>
    <w:basedOn w:val="TableNormal"/>
    <w:rsid w:val="00750FE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30C9"/>
    <w:rPr>
      <w:rFonts w:ascii="Lucida Grande" w:hAnsi="Lucida Grande"/>
      <w:sz w:val="18"/>
      <w:szCs w:val="18"/>
    </w:rPr>
  </w:style>
  <w:style w:type="paragraph" w:customStyle="1" w:styleId="Default">
    <w:name w:val="Default"/>
    <w:rsid w:val="00441949"/>
    <w:pPr>
      <w:widowControl w:val="0"/>
      <w:autoSpaceDE w:val="0"/>
      <w:autoSpaceDN w:val="0"/>
      <w:adjustRightInd w:val="0"/>
    </w:pPr>
    <w:rPr>
      <w:rFonts w:ascii="AGKDPD+TimesNewRoman" w:hAnsi="AGKDPD+TimesNewRoman" w:cs="AGKDPD+TimesNew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880</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Hydrolysis of Nitriles to Carboxylic Acid</vt:lpstr>
    </vt:vector>
  </TitlesOfParts>
  <Company>Northern Kentucky University</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Hydrolysis of Nitriles to Carboxylic Acid</dc:title>
  <dc:subject/>
  <dc:creator>brad</dc:creator>
  <cp:keywords/>
  <cp:lastModifiedBy>Kc Russell</cp:lastModifiedBy>
  <cp:revision>5</cp:revision>
  <cp:lastPrinted>2018-01-08T16:10:00Z</cp:lastPrinted>
  <dcterms:created xsi:type="dcterms:W3CDTF">2019-05-21T12:00:00Z</dcterms:created>
  <dcterms:modified xsi:type="dcterms:W3CDTF">2020-01-03T13:22:00Z</dcterms:modified>
</cp:coreProperties>
</file>