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5CC5" w14:textId="77777777" w:rsidR="00383D1D" w:rsidRDefault="0052083E">
      <w:pPr>
        <w:pStyle w:val="Title"/>
      </w:pPr>
      <w:r>
        <w:t xml:space="preserve">Microwave-assisted </w:t>
      </w:r>
      <w:r w:rsidR="00383D1D">
        <w:t>Hydrolysis of Benzonitrile</w:t>
      </w:r>
    </w:p>
    <w:p w14:paraId="27F3A246" w14:textId="77777777" w:rsidR="00383D1D" w:rsidRDefault="00383D1D">
      <w:pPr>
        <w:jc w:val="center"/>
        <w:rPr>
          <w:rFonts w:ascii="Helvetica" w:hAnsi="Helvetica"/>
          <w:b/>
          <w:sz w:val="24"/>
        </w:rPr>
      </w:pPr>
    </w:p>
    <w:p w14:paraId="48A50D74" w14:textId="77777777" w:rsidR="00383D1D" w:rsidRDefault="00383D1D">
      <w:pPr>
        <w:jc w:val="center"/>
        <w:rPr>
          <w:rFonts w:ascii="Helvetica" w:hAnsi="Helvetica"/>
          <w:b/>
          <w:sz w:val="24"/>
        </w:rPr>
      </w:pPr>
    </w:p>
    <w:p w14:paraId="7F01F38D" w14:textId="77777777" w:rsidR="00383D1D" w:rsidRDefault="00383D1D" w:rsidP="00783B57">
      <w:pPr>
        <w:spacing w:line="288" w:lineRule="auto"/>
        <w:jc w:val="both"/>
        <w:rPr>
          <w:rFonts w:ascii="Helvetica" w:hAnsi="Helvetica"/>
        </w:rPr>
      </w:pPr>
      <w:r>
        <w:rPr>
          <w:rFonts w:ascii="Helvetica" w:hAnsi="Helvetica"/>
          <w:b/>
        </w:rPr>
        <w:t>Required Pre-Lab Readings:</w:t>
      </w:r>
      <w:r>
        <w:rPr>
          <w:rFonts w:ascii="Helvetica" w:hAnsi="Helvetica"/>
        </w:rPr>
        <w:t xml:space="preserve"> McMurry Sections 15.7 &amp; 16.7.</w:t>
      </w:r>
      <w:r w:rsidDel="004F4649">
        <w:rPr>
          <w:rFonts w:ascii="Helvetica" w:hAnsi="Helvetica"/>
        </w:rPr>
        <w:t xml:space="preserve"> </w:t>
      </w:r>
    </w:p>
    <w:p w14:paraId="08E97551" w14:textId="77777777" w:rsidR="00383D1D" w:rsidRDefault="00383D1D" w:rsidP="00783B57">
      <w:pPr>
        <w:spacing w:line="288" w:lineRule="auto"/>
        <w:jc w:val="both"/>
        <w:rPr>
          <w:rFonts w:ascii="Helvetica" w:hAnsi="Helvetica"/>
        </w:rPr>
      </w:pPr>
      <w:r>
        <w:rPr>
          <w:rFonts w:ascii="Helvetica" w:hAnsi="Helvetica"/>
          <w:b/>
        </w:rPr>
        <w:t xml:space="preserve">Techniques you must be prepared to perform: </w:t>
      </w:r>
      <w:r>
        <w:rPr>
          <w:rFonts w:ascii="Helvetica" w:hAnsi="Helvetica"/>
        </w:rPr>
        <w:t>Reflux (pp 59-63) and Recrystallization (pp 183-197).</w:t>
      </w:r>
    </w:p>
    <w:p w14:paraId="2FB4BAA6" w14:textId="5C9B68A2" w:rsidR="00383D1D" w:rsidRDefault="00383D1D" w:rsidP="00783B57">
      <w:pPr>
        <w:spacing w:line="288" w:lineRule="auto"/>
        <w:jc w:val="both"/>
        <w:rPr>
          <w:rFonts w:ascii="Helvetica" w:hAnsi="Helvetica"/>
        </w:rPr>
      </w:pPr>
    </w:p>
    <w:p w14:paraId="43692E19" w14:textId="77777777" w:rsidR="00383D1D" w:rsidRDefault="00383D1D" w:rsidP="00783B57">
      <w:pPr>
        <w:spacing w:line="288" w:lineRule="auto"/>
        <w:jc w:val="both"/>
        <w:rPr>
          <w:rFonts w:ascii="Helvetica" w:hAnsi="Helvetica"/>
          <w:b/>
        </w:rPr>
      </w:pPr>
      <w:r>
        <w:rPr>
          <w:rFonts w:ascii="Helvetica" w:hAnsi="Helvetica"/>
          <w:b/>
        </w:rPr>
        <w:t>Introduction</w:t>
      </w:r>
    </w:p>
    <w:p w14:paraId="351A4CF9" w14:textId="77777777" w:rsidR="00383D1D" w:rsidRDefault="00383D1D" w:rsidP="00783B57">
      <w:pPr>
        <w:spacing w:line="288" w:lineRule="auto"/>
        <w:jc w:val="both"/>
        <w:rPr>
          <w:rFonts w:ascii="Helvetica" w:hAnsi="Helvetica"/>
        </w:rPr>
      </w:pPr>
    </w:p>
    <w:p w14:paraId="4D07C8C5" w14:textId="1692C997" w:rsidR="00250779" w:rsidRDefault="00172BE5" w:rsidP="00863C0C">
      <w:pPr>
        <w:spacing w:line="288" w:lineRule="auto"/>
        <w:jc w:val="both"/>
        <w:rPr>
          <w:rFonts w:ascii="Helvetica" w:hAnsi="Helvetica"/>
        </w:rPr>
      </w:pPr>
      <w:r>
        <w:rPr>
          <w:rFonts w:ascii="Helvetica" w:hAnsi="Helvetica"/>
        </w:rPr>
        <w:t>Microwave</w:t>
      </w:r>
      <w:r w:rsidR="00B526D2">
        <w:rPr>
          <w:rFonts w:ascii="Helvetica" w:hAnsi="Helvetica"/>
        </w:rPr>
        <w:t>s</w:t>
      </w:r>
      <w:r>
        <w:rPr>
          <w:rFonts w:ascii="Helvetica" w:hAnsi="Helvetica"/>
        </w:rPr>
        <w:t xml:space="preserve"> </w:t>
      </w:r>
      <w:r w:rsidR="00B526D2">
        <w:rPr>
          <w:rFonts w:ascii="Helvetica" w:hAnsi="Helvetica"/>
        </w:rPr>
        <w:t>are a type of</w:t>
      </w:r>
      <w:r>
        <w:rPr>
          <w:rFonts w:ascii="Helvetica" w:hAnsi="Helvetica"/>
        </w:rPr>
        <w:t xml:space="preserve"> electromagnetic radiation with wavelength</w:t>
      </w:r>
      <w:r w:rsidR="00B526D2">
        <w:rPr>
          <w:rFonts w:ascii="Helvetica" w:hAnsi="Helvetica"/>
        </w:rPr>
        <w:t>s</w:t>
      </w:r>
      <w:r>
        <w:rPr>
          <w:rFonts w:ascii="Helvetica" w:hAnsi="Helvetica"/>
        </w:rPr>
        <w:t xml:space="preserve"> rang</w:t>
      </w:r>
      <w:r w:rsidR="00B526D2">
        <w:rPr>
          <w:rFonts w:ascii="Helvetica" w:hAnsi="Helvetica"/>
        </w:rPr>
        <w:t>ing</w:t>
      </w:r>
      <w:r>
        <w:rPr>
          <w:rFonts w:ascii="Helvetica" w:hAnsi="Helvetica"/>
        </w:rPr>
        <w:t xml:space="preserve"> </w:t>
      </w:r>
      <w:r w:rsidR="00B526D2">
        <w:rPr>
          <w:rFonts w:ascii="Helvetica" w:hAnsi="Helvetica"/>
        </w:rPr>
        <w:t>from</w:t>
      </w:r>
      <w:r>
        <w:rPr>
          <w:rFonts w:ascii="Helvetica" w:hAnsi="Helvetica"/>
        </w:rPr>
        <w:t xml:space="preserve"> 0.1 cm – 100 cm. </w:t>
      </w:r>
      <w:r w:rsidR="001B05C3">
        <w:rPr>
          <w:rFonts w:ascii="Helvetica" w:hAnsi="Helvetica"/>
        </w:rPr>
        <w:t>As an alternative to traditional thermal heating, m</w:t>
      </w:r>
      <w:r>
        <w:rPr>
          <w:rFonts w:ascii="Helvetica" w:hAnsi="Helvetica"/>
        </w:rPr>
        <w:t>icrowave</w:t>
      </w:r>
      <w:r w:rsidR="001B05C3">
        <w:rPr>
          <w:rFonts w:ascii="Helvetica" w:hAnsi="Helvetica"/>
        </w:rPr>
        <w:t xml:space="preserve"> irradiation </w:t>
      </w:r>
      <w:r w:rsidR="00B526D2">
        <w:rPr>
          <w:rFonts w:ascii="Helvetica" w:hAnsi="Helvetica"/>
        </w:rPr>
        <w:t>has been</w:t>
      </w:r>
      <w:r w:rsidR="001B05C3">
        <w:rPr>
          <w:rFonts w:ascii="Helvetica" w:hAnsi="Helvetica"/>
        </w:rPr>
        <w:t xml:space="preserve"> used increasingly in recent years </w:t>
      </w:r>
      <w:r w:rsidR="0068641C">
        <w:rPr>
          <w:rFonts w:ascii="Helvetica" w:hAnsi="Helvetica"/>
        </w:rPr>
        <w:t>to heat reaction mixture</w:t>
      </w:r>
      <w:r w:rsidR="00B526D2">
        <w:rPr>
          <w:rFonts w:ascii="Helvetica" w:hAnsi="Helvetica"/>
        </w:rPr>
        <w:t>s</w:t>
      </w:r>
      <w:r w:rsidR="0068641C">
        <w:rPr>
          <w:rFonts w:ascii="Helvetica" w:hAnsi="Helvetica"/>
        </w:rPr>
        <w:t xml:space="preserve">. Due to the dipolar polarization heating mechanism between microwave irradiation and polar molecules, microwave-assisted organic reactions </w:t>
      </w:r>
      <w:r w:rsidR="00B526D2">
        <w:rPr>
          <w:rFonts w:ascii="Helvetica" w:hAnsi="Helvetica"/>
        </w:rPr>
        <w:t>have</w:t>
      </w:r>
      <w:r w:rsidR="0068641C">
        <w:rPr>
          <w:rFonts w:ascii="Helvetica" w:hAnsi="Helvetica"/>
        </w:rPr>
        <w:t xml:space="preserve"> many advantages</w:t>
      </w:r>
      <w:r w:rsidR="0097354F">
        <w:rPr>
          <w:rFonts w:ascii="Helvetica" w:hAnsi="Helvetica"/>
        </w:rPr>
        <w:t xml:space="preserve">. It is energy efficient and </w:t>
      </w:r>
      <w:r w:rsidR="00B526D2">
        <w:rPr>
          <w:rFonts w:ascii="Helvetica" w:hAnsi="Helvetica"/>
        </w:rPr>
        <w:t>allows</w:t>
      </w:r>
      <w:r w:rsidR="0097354F">
        <w:rPr>
          <w:rFonts w:ascii="Helvetica" w:hAnsi="Helvetica"/>
        </w:rPr>
        <w:t xml:space="preserve"> accurate control over </w:t>
      </w:r>
      <w:r w:rsidR="00B526D2">
        <w:rPr>
          <w:rFonts w:ascii="Helvetica" w:hAnsi="Helvetica"/>
        </w:rPr>
        <w:t xml:space="preserve">several </w:t>
      </w:r>
      <w:r w:rsidR="0097354F">
        <w:rPr>
          <w:rFonts w:ascii="Helvetica" w:hAnsi="Helvetica"/>
        </w:rPr>
        <w:t>reaction parameters</w:t>
      </w:r>
      <w:r w:rsidR="0068641C">
        <w:rPr>
          <w:rFonts w:ascii="Helvetica" w:hAnsi="Helvetica"/>
        </w:rPr>
        <w:t>.</w:t>
      </w:r>
      <w:r w:rsidR="0097354F">
        <w:rPr>
          <w:rFonts w:ascii="Helvetica" w:hAnsi="Helvetica"/>
        </w:rPr>
        <w:t xml:space="preserve"> </w:t>
      </w:r>
      <w:r w:rsidR="00B526D2">
        <w:rPr>
          <w:rFonts w:ascii="Helvetica" w:hAnsi="Helvetica"/>
        </w:rPr>
        <w:t xml:space="preserve">Shorter reaction times are often possible because </w:t>
      </w:r>
      <w:r w:rsidR="0097354F">
        <w:rPr>
          <w:rFonts w:ascii="Helvetica" w:hAnsi="Helvetica"/>
        </w:rPr>
        <w:t>high</w:t>
      </w:r>
      <w:r w:rsidR="00B526D2">
        <w:rPr>
          <w:rFonts w:ascii="Helvetica" w:hAnsi="Helvetica"/>
        </w:rPr>
        <w:t>er than normal</w:t>
      </w:r>
      <w:r w:rsidR="0097354F">
        <w:rPr>
          <w:rFonts w:ascii="Helvetica" w:hAnsi="Helvetica"/>
        </w:rPr>
        <w:t xml:space="preserve"> temperature</w:t>
      </w:r>
      <w:r w:rsidR="00B526D2">
        <w:rPr>
          <w:rFonts w:ascii="Helvetica" w:hAnsi="Helvetica"/>
        </w:rPr>
        <w:t>s</w:t>
      </w:r>
      <w:r w:rsidR="0097354F">
        <w:rPr>
          <w:rFonts w:ascii="Helvetica" w:hAnsi="Helvetica"/>
        </w:rPr>
        <w:t xml:space="preserve"> can be achieved if the reaction is performed in sealed vessels. </w:t>
      </w:r>
      <w:r w:rsidR="00B526D2">
        <w:rPr>
          <w:rFonts w:ascii="Helvetica" w:hAnsi="Helvetica"/>
        </w:rPr>
        <w:t xml:space="preserve">The products of microwave reactions </w:t>
      </w:r>
      <w:r w:rsidR="0097354F">
        <w:rPr>
          <w:rFonts w:ascii="Helvetica" w:hAnsi="Helvetica"/>
        </w:rPr>
        <w:t xml:space="preserve">provide purer products due to the homogenous </w:t>
      </w:r>
      <w:r w:rsidR="0097354F" w:rsidRPr="00B526D2">
        <w:rPr>
          <w:rFonts w:ascii="Helvetica" w:hAnsi="Helvetica"/>
          <w:i/>
        </w:rPr>
        <w:t>in situ</w:t>
      </w:r>
      <w:r w:rsidR="0097354F">
        <w:rPr>
          <w:rFonts w:ascii="Helvetica" w:hAnsi="Helvetica"/>
        </w:rPr>
        <w:t xml:space="preserve"> heating.</w:t>
      </w:r>
    </w:p>
    <w:p w14:paraId="3E2F5F7C" w14:textId="77777777" w:rsidR="001A0042" w:rsidRDefault="001A0042" w:rsidP="00863C0C">
      <w:pPr>
        <w:spacing w:line="288" w:lineRule="auto"/>
        <w:jc w:val="both"/>
        <w:rPr>
          <w:rFonts w:ascii="Helvetica" w:hAnsi="Helvetica"/>
        </w:rPr>
      </w:pPr>
    </w:p>
    <w:p w14:paraId="398FDA9E" w14:textId="3FCB096F" w:rsidR="001A0042" w:rsidRDefault="001A0042" w:rsidP="00863C0C">
      <w:pPr>
        <w:spacing w:line="288" w:lineRule="auto"/>
        <w:jc w:val="both"/>
        <w:rPr>
          <w:rFonts w:ascii="Helvetica" w:hAnsi="Helvetica"/>
        </w:rPr>
      </w:pPr>
      <w:r>
        <w:rPr>
          <w:rFonts w:ascii="Helvetica" w:hAnsi="Helvetica"/>
        </w:rPr>
        <w:t xml:space="preserve">Nitriles are derivatives of carboxylic acids and, as is the case of all derivatives of carboxylic acids, they can be hydrolyzed (literally, “to break with water”) to </w:t>
      </w:r>
      <w:r w:rsidR="006961EA">
        <w:rPr>
          <w:rFonts w:ascii="Helvetica" w:hAnsi="Helvetica"/>
        </w:rPr>
        <w:t>form a</w:t>
      </w:r>
      <w:r>
        <w:rPr>
          <w:rFonts w:ascii="Helvetica" w:hAnsi="Helvetica"/>
        </w:rPr>
        <w:t xml:space="preserve"> carboxylic acid. The hydrolysis of </w:t>
      </w:r>
      <w:r w:rsidR="006961EA">
        <w:rPr>
          <w:rFonts w:ascii="Helvetica" w:hAnsi="Helvetica"/>
        </w:rPr>
        <w:t xml:space="preserve">carboxylic </w:t>
      </w:r>
      <w:r>
        <w:rPr>
          <w:rFonts w:ascii="Helvetica" w:hAnsi="Helvetica"/>
        </w:rPr>
        <w:t xml:space="preserve">acid derivatives is of particular importance in biology. In prebiotic chemistry, </w:t>
      </w:r>
      <w:r w:rsidRPr="002C2DA1">
        <w:rPr>
          <w:rFonts w:ascii="Symbol" w:hAnsi="Symbol"/>
        </w:rPr>
        <w:t></w:t>
      </w:r>
      <w:r>
        <w:rPr>
          <w:rFonts w:ascii="Helvetica" w:hAnsi="Helvetica"/>
        </w:rPr>
        <w:t xml:space="preserve">-amino nitriles, such as the one below, are thought to be precursors to the </w:t>
      </w:r>
      <w:r w:rsidRPr="002C2DA1">
        <w:rPr>
          <w:rFonts w:ascii="Symbol" w:hAnsi="Symbol"/>
        </w:rPr>
        <w:t></w:t>
      </w:r>
      <w:r>
        <w:rPr>
          <w:rFonts w:ascii="Helvetica" w:hAnsi="Helvetica"/>
        </w:rPr>
        <w:t xml:space="preserve">-amino acids found in biological systems. The reactions below give the </w:t>
      </w:r>
      <w:r w:rsidRPr="002C2DA1">
        <w:rPr>
          <w:rFonts w:ascii="Symbol" w:hAnsi="Symbol"/>
        </w:rPr>
        <w:t></w:t>
      </w:r>
      <w:r>
        <w:rPr>
          <w:rFonts w:ascii="Helvetica" w:hAnsi="Helvetica"/>
        </w:rPr>
        <w:t xml:space="preserve">-amino acid glycine as the product.  The hydrolysis of fats (esters) and proteins (amides) are just two of many examples of hydrolysis reactions that occur in animals.  </w:t>
      </w:r>
    </w:p>
    <w:p w14:paraId="5EC2AEF9" w14:textId="77777777" w:rsidR="001A0042" w:rsidRDefault="001A0042" w:rsidP="00863C0C">
      <w:pPr>
        <w:spacing w:line="288" w:lineRule="auto"/>
        <w:jc w:val="both"/>
        <w:rPr>
          <w:rFonts w:ascii="Helvetica" w:hAnsi="Helvetica"/>
        </w:rPr>
      </w:pPr>
    </w:p>
    <w:p w14:paraId="6DBF5C8C" w14:textId="77777777" w:rsidR="001A0042" w:rsidRDefault="001A0042" w:rsidP="001A0042">
      <w:pPr>
        <w:jc w:val="both"/>
        <w:rPr>
          <w:rFonts w:ascii="Helvetica" w:hAnsi="Helvetica"/>
        </w:rPr>
      </w:pPr>
      <w:r w:rsidRPr="008D6150">
        <w:rPr>
          <w:rFonts w:ascii="Helvetica" w:hAnsi="Helvetica"/>
          <w:noProof/>
        </w:rPr>
        <w:drawing>
          <wp:inline distT="0" distB="0" distL="0" distR="0" wp14:anchorId="47E1D2F2" wp14:editId="3D66704C">
            <wp:extent cx="5943600" cy="53213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2130"/>
                    </a:xfrm>
                    <a:prstGeom prst="rect">
                      <a:avLst/>
                    </a:prstGeom>
                    <a:noFill/>
                    <a:ln>
                      <a:noFill/>
                    </a:ln>
                  </pic:spPr>
                </pic:pic>
              </a:graphicData>
            </a:graphic>
          </wp:inline>
        </w:drawing>
      </w:r>
    </w:p>
    <w:p w14:paraId="614E5BBF" w14:textId="77777777" w:rsidR="001A0042" w:rsidRDefault="001A0042" w:rsidP="001A0042">
      <w:pPr>
        <w:jc w:val="both"/>
        <w:rPr>
          <w:rFonts w:ascii="Helvetica" w:hAnsi="Helvetica"/>
        </w:rPr>
      </w:pPr>
    </w:p>
    <w:p w14:paraId="0EB189ED" w14:textId="6D2CAD0D" w:rsidR="00383D1D" w:rsidRDefault="00CC5ADD" w:rsidP="00783B57">
      <w:pPr>
        <w:spacing w:line="288" w:lineRule="auto"/>
        <w:jc w:val="both"/>
        <w:rPr>
          <w:rFonts w:ascii="Helvetica" w:hAnsi="Helvetica"/>
        </w:rPr>
      </w:pPr>
      <w:r>
        <w:rPr>
          <w:rFonts w:ascii="Helvetica" w:hAnsi="Helvetica"/>
        </w:rPr>
        <w:t>In this lab you will complete a base promoted conversion of benzonitrile to benzoic acid under microwave irradiation</w:t>
      </w:r>
      <w:r w:rsidR="0071495D">
        <w:rPr>
          <w:rFonts w:ascii="Helvetica" w:hAnsi="Helvetica"/>
        </w:rPr>
        <w:t xml:space="preserve"> (below)</w:t>
      </w:r>
      <w:r w:rsidR="00EF26A9">
        <w:rPr>
          <w:rFonts w:ascii="Helvetica" w:hAnsi="Helvetica"/>
        </w:rPr>
        <w:t xml:space="preserve">. </w:t>
      </w:r>
      <w:r w:rsidR="00B526D2">
        <w:rPr>
          <w:rFonts w:ascii="Helvetica" w:hAnsi="Helvetica"/>
        </w:rPr>
        <w:t xml:space="preserve">Because of their stability, </w:t>
      </w:r>
      <w:r w:rsidR="00383D1D">
        <w:rPr>
          <w:rFonts w:ascii="Helvetica" w:hAnsi="Helvetica"/>
        </w:rPr>
        <w:t xml:space="preserve">nitriles </w:t>
      </w:r>
      <w:r w:rsidR="00B526D2">
        <w:rPr>
          <w:rFonts w:ascii="Helvetica" w:hAnsi="Helvetica"/>
        </w:rPr>
        <w:t>require</w:t>
      </w:r>
      <w:r w:rsidR="00383D1D">
        <w:rPr>
          <w:rFonts w:ascii="Helvetica" w:hAnsi="Helvetica"/>
        </w:rPr>
        <w:t xml:space="preserve"> </w:t>
      </w:r>
      <w:r w:rsidR="00B526D2">
        <w:rPr>
          <w:rFonts w:ascii="Helvetica" w:hAnsi="Helvetica"/>
        </w:rPr>
        <w:t xml:space="preserve">the presence of an </w:t>
      </w:r>
      <w:r w:rsidR="00383D1D">
        <w:rPr>
          <w:rFonts w:ascii="Helvetica" w:hAnsi="Helvetica"/>
        </w:rPr>
        <w:t>acid or base</w:t>
      </w:r>
      <w:r>
        <w:rPr>
          <w:rFonts w:ascii="Helvetica" w:hAnsi="Helvetica"/>
        </w:rPr>
        <w:t>,</w:t>
      </w:r>
      <w:r w:rsidR="00383D1D">
        <w:rPr>
          <w:rFonts w:ascii="Helvetica" w:hAnsi="Helvetica"/>
        </w:rPr>
        <w:t xml:space="preserve"> and elevated temperatures </w:t>
      </w:r>
      <w:r w:rsidR="00B526D2">
        <w:rPr>
          <w:rFonts w:ascii="Helvetica" w:hAnsi="Helvetica"/>
        </w:rPr>
        <w:t>for efficient hydrolysis</w:t>
      </w:r>
      <w:r w:rsidR="00383D1D">
        <w:rPr>
          <w:rFonts w:ascii="Helvetica" w:hAnsi="Helvetica"/>
        </w:rPr>
        <w:t xml:space="preserve">. The mechanism involves initial attack of the nucleophilic hydroxide on the electrophilic carbon. Proton transfer from the solvent (water) results in an intermediate that tautomerizes to the corresponding amide. The amide proceeds on to the carboxylate by a mechanism analogous to the base hydrolysis of esters. </w:t>
      </w:r>
    </w:p>
    <w:p w14:paraId="42DD3D0E" w14:textId="77777777" w:rsidR="0071495D" w:rsidRDefault="0071495D" w:rsidP="00783B57">
      <w:pPr>
        <w:spacing w:line="288" w:lineRule="auto"/>
        <w:jc w:val="both"/>
        <w:rPr>
          <w:rFonts w:ascii="Helvetica" w:hAnsi="Helvetica"/>
        </w:rPr>
      </w:pPr>
    </w:p>
    <w:p w14:paraId="4C04F947" w14:textId="0165059A" w:rsidR="00383D1D" w:rsidRDefault="0071495D" w:rsidP="0071495D">
      <w:pPr>
        <w:spacing w:line="288" w:lineRule="auto"/>
        <w:jc w:val="center"/>
        <w:rPr>
          <w:rFonts w:ascii="Helvetica" w:hAnsi="Helvetica"/>
        </w:rPr>
      </w:pPr>
      <w:r>
        <w:object w:dxaOrig="7493" w:dyaOrig="895" w14:anchorId="0243E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75pt;height:45pt" o:ole="">
            <v:imagedata r:id="rId8" o:title=""/>
          </v:shape>
          <o:OLEObject Type="Embed" ProgID="ChemDraw.Document.6.0" ShapeID="_x0000_i1042" DrawAspect="Content" ObjectID="_1639542979" r:id="rId9"/>
        </w:object>
      </w:r>
    </w:p>
    <w:p w14:paraId="3ECB8B0C" w14:textId="77777777" w:rsidR="0071495D" w:rsidRDefault="0071495D" w:rsidP="00005BF1">
      <w:pPr>
        <w:spacing w:line="276" w:lineRule="auto"/>
        <w:jc w:val="both"/>
        <w:rPr>
          <w:rFonts w:ascii="Helvetica" w:hAnsi="Helvetica"/>
        </w:rPr>
      </w:pPr>
    </w:p>
    <w:p w14:paraId="58B773BB" w14:textId="5ACE959B" w:rsidR="00005BF1" w:rsidRPr="00005BF1" w:rsidRDefault="00005BF1" w:rsidP="00005BF1">
      <w:pPr>
        <w:spacing w:line="276" w:lineRule="auto"/>
        <w:jc w:val="both"/>
        <w:rPr>
          <w:rFonts w:ascii="Helvetica" w:hAnsi="Helvetica"/>
        </w:rPr>
      </w:pPr>
      <w:r w:rsidRPr="00005BF1">
        <w:rPr>
          <w:rFonts w:ascii="Helvetica" w:hAnsi="Helvetica"/>
        </w:rPr>
        <w:t xml:space="preserve">This will be </w:t>
      </w:r>
      <w:r w:rsidR="0071495D">
        <w:rPr>
          <w:rFonts w:ascii="Helvetica" w:hAnsi="Helvetica"/>
        </w:rPr>
        <w:t>the</w:t>
      </w:r>
      <w:r w:rsidRPr="00005BF1">
        <w:rPr>
          <w:rFonts w:ascii="Helvetica" w:hAnsi="Helvetica"/>
        </w:rPr>
        <w:t xml:space="preserve"> first “microscale” experiment that you will be performing this semester. It is important that you understand and feel comfortable working with materials on a small scale. Microscale experiments have the advantages of being less expensive, less polluting, and using less equipment than larger scale reactions. They also go faster, so if anything goes wrong, you will </w:t>
      </w:r>
      <w:r>
        <w:rPr>
          <w:rFonts w:ascii="Helvetica" w:hAnsi="Helvetica"/>
        </w:rPr>
        <w:t>often</w:t>
      </w:r>
      <w:r w:rsidRPr="00005BF1">
        <w:rPr>
          <w:rFonts w:ascii="Helvetica" w:hAnsi="Helvetica"/>
        </w:rPr>
        <w:t xml:space="preserve"> have time to repeat the experiment. </w:t>
      </w:r>
    </w:p>
    <w:p w14:paraId="1042A3D4" w14:textId="7C4E34CE" w:rsidR="00005BF1" w:rsidRDefault="00005BF1" w:rsidP="00005BF1">
      <w:pPr>
        <w:spacing w:line="276" w:lineRule="auto"/>
        <w:jc w:val="both"/>
        <w:rPr>
          <w:rFonts w:ascii="Helvetica" w:hAnsi="Helvetica"/>
        </w:rPr>
      </w:pPr>
      <w:r w:rsidRPr="00005BF1">
        <w:rPr>
          <w:rFonts w:ascii="Helvetica" w:hAnsi="Helvetica"/>
        </w:rPr>
        <w:t>Working on microscale has the disadvantages that you must measure reagents and products more carefully and work a little more carefully since losses in transferring materials make a greater difference in yield. Be aware that even though a few flakes of product may look like a lot, they may weigh less than 1</w:t>
      </w:r>
      <w:r w:rsidRPr="00005BF1">
        <w:rPr>
          <w:rFonts w:ascii="Helvetica" w:hAnsi="Helvetica"/>
        </w:rPr>
        <w:noBreakHyphen/>
        <w:t>2 mg, and you can</w:t>
      </w:r>
      <w:r>
        <w:rPr>
          <w:rFonts w:ascii="Helvetica" w:hAnsi="Helvetica"/>
        </w:rPr>
        <w:t xml:space="preserve"> still afford that kind of loss</w:t>
      </w:r>
    </w:p>
    <w:p w14:paraId="176C11DA" w14:textId="75E05E82" w:rsidR="0071495D" w:rsidRDefault="0071495D" w:rsidP="0071495D">
      <w:pPr>
        <w:overflowPunct/>
        <w:autoSpaceDE/>
        <w:autoSpaceDN/>
        <w:adjustRightInd/>
        <w:textAlignment w:val="auto"/>
        <w:rPr>
          <w:rFonts w:ascii="Helvetica" w:hAnsi="Helvetica"/>
          <w:b/>
        </w:rPr>
      </w:pPr>
      <w:r>
        <w:rPr>
          <w:rFonts w:ascii="Helvetica" w:hAnsi="Helvetica"/>
          <w:b/>
        </w:rPr>
        <w:br w:type="page"/>
      </w:r>
    </w:p>
    <w:p w14:paraId="10CA301B" w14:textId="4854BC9F" w:rsidR="00383D1D" w:rsidRDefault="0071495D" w:rsidP="00783B57">
      <w:pPr>
        <w:spacing w:line="288" w:lineRule="auto"/>
        <w:jc w:val="both"/>
        <w:rPr>
          <w:rFonts w:ascii="Helvetica" w:hAnsi="Helvetica"/>
          <w:b/>
        </w:rPr>
      </w:pPr>
      <w:bookmarkStart w:id="0" w:name="_GoBack"/>
      <w:r>
        <w:rPr>
          <w:rFonts w:ascii="Helvetica" w:hAnsi="Helvetica" w:cs="Helvetica"/>
          <w:noProof/>
        </w:rPr>
        <w:lastRenderedPageBreak/>
        <w:drawing>
          <wp:anchor distT="0" distB="0" distL="114300" distR="114300" simplePos="0" relativeHeight="251659264" behindDoc="0" locked="0" layoutInCell="1" allowOverlap="0" wp14:anchorId="537B2D3A" wp14:editId="0D9C6159">
            <wp:simplePos x="0" y="0"/>
            <wp:positionH relativeFrom="page">
              <wp:posOffset>5746750</wp:posOffset>
            </wp:positionH>
            <wp:positionV relativeFrom="page">
              <wp:posOffset>995045</wp:posOffset>
            </wp:positionV>
            <wp:extent cx="1064895" cy="2312670"/>
            <wp:effectExtent l="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9ArCN182-vial.jpg"/>
                    <pic:cNvPicPr/>
                  </pic:nvPicPr>
                  <pic:blipFill rotWithShape="1">
                    <a:blip r:embed="rId10" cstate="print">
                      <a:extLst>
                        <a:ext uri="{28A0092B-C50C-407E-A947-70E740481C1C}">
                          <a14:useLocalDpi xmlns:a14="http://schemas.microsoft.com/office/drawing/2010/main" val="0"/>
                        </a:ext>
                      </a:extLst>
                    </a:blip>
                    <a:srcRect l="15564" r="21216"/>
                    <a:stretch/>
                  </pic:blipFill>
                  <pic:spPr bwMode="auto">
                    <a:xfrm>
                      <a:off x="0" y="0"/>
                      <a:ext cx="1064895" cy="2312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383D1D">
        <w:rPr>
          <w:rFonts w:ascii="Helvetica" w:hAnsi="Helvetica"/>
          <w:b/>
        </w:rPr>
        <w:t>Procedure</w:t>
      </w:r>
    </w:p>
    <w:p w14:paraId="14B96138" w14:textId="2905387C" w:rsidR="00EE228F" w:rsidRPr="00FD2EE4" w:rsidRDefault="00EE228F" w:rsidP="00783B57">
      <w:pPr>
        <w:spacing w:line="288" w:lineRule="auto"/>
        <w:jc w:val="both"/>
        <w:rPr>
          <w:rFonts w:ascii="Helvetica" w:hAnsi="Helvetica" w:cs="Helvetica"/>
        </w:rPr>
      </w:pPr>
      <w:r w:rsidRPr="00FD2EE4">
        <w:rPr>
          <w:rFonts w:ascii="Helvetica" w:hAnsi="Helvetica" w:cs="Helvetica"/>
        </w:rPr>
        <w:t>In</w:t>
      </w:r>
      <w:r w:rsidR="00EF26A9">
        <w:rPr>
          <w:rFonts w:ascii="Helvetica" w:hAnsi="Helvetica" w:cs="Helvetica"/>
        </w:rPr>
        <w:t>to</w:t>
      </w:r>
      <w:r w:rsidRPr="00FD2EE4">
        <w:rPr>
          <w:rFonts w:ascii="Helvetica" w:hAnsi="Helvetica" w:cs="Helvetica"/>
        </w:rPr>
        <w:t xml:space="preserve"> a microwave reaction vial (</w:t>
      </w:r>
      <w:r w:rsidR="000D2C1D">
        <w:rPr>
          <w:rFonts w:ascii="Helvetica" w:hAnsi="Helvetica" w:cs="Helvetica"/>
        </w:rPr>
        <w:t xml:space="preserve">pictured on the right; </w:t>
      </w:r>
      <w:r w:rsidRPr="003B292B">
        <w:rPr>
          <w:rFonts w:ascii="Helvetica" w:hAnsi="Helvetica" w:cs="Helvetica"/>
        </w:rPr>
        <w:t xml:space="preserve">Standard Wheaton® glass vials 13-425, 15x46 mm, </w:t>
      </w:r>
      <w:r w:rsidR="0071495D" w:rsidRPr="003B292B">
        <w:rPr>
          <w:rFonts w:ascii="Helvetica" w:hAnsi="Helvetica" w:cs="Helvetica"/>
        </w:rPr>
        <w:t xml:space="preserve"> </w:t>
      </w:r>
      <w:r w:rsidR="00EF26A9" w:rsidRPr="003B292B">
        <w:rPr>
          <w:rFonts w:ascii="Helvetica" w:hAnsi="Helvetica" w:cs="Helvetica"/>
        </w:rPr>
        <w:t xml:space="preserve">Type I </w:t>
      </w:r>
      <w:r w:rsidRPr="003B292B">
        <w:rPr>
          <w:rFonts w:ascii="Helvetica" w:hAnsi="Helvetica" w:cs="Helvetica"/>
        </w:rPr>
        <w:t>borosilicate glass) add 1</w:t>
      </w:r>
      <w:r w:rsidRPr="00FD2EE4">
        <w:rPr>
          <w:rFonts w:ascii="Helvetica" w:hAnsi="Helvetica" w:cs="Helvetica"/>
        </w:rPr>
        <w:t xml:space="preserve"> mmol of benzonitrile (____ g; ____ mL)</w:t>
      </w:r>
      <w:r w:rsidR="00EF26A9">
        <w:rPr>
          <w:rFonts w:ascii="Helvetica" w:hAnsi="Helvetica" w:cs="Helvetica"/>
        </w:rPr>
        <w:t xml:space="preserve"> and</w:t>
      </w:r>
      <w:r w:rsidRPr="00FD2EE4">
        <w:rPr>
          <w:rFonts w:ascii="Helvetica" w:hAnsi="Helvetica" w:cs="Helvetica"/>
        </w:rPr>
        <w:t xml:space="preserve"> 1 mL of 2.5 M</w:t>
      </w:r>
      <w:r w:rsidRPr="00172BE5">
        <w:rPr>
          <w:rFonts w:ascii="Helvetica" w:hAnsi="Helvetica" w:cs="Helvetica"/>
        </w:rPr>
        <w:t xml:space="preserve"> </w:t>
      </w:r>
      <w:proofErr w:type="spellStart"/>
      <w:r w:rsidRPr="00172BE5">
        <w:rPr>
          <w:rFonts w:ascii="Helvetica" w:hAnsi="Helvetica" w:cs="Helvetica"/>
        </w:rPr>
        <w:t>NaOH</w:t>
      </w:r>
      <w:proofErr w:type="spellEnd"/>
      <w:r w:rsidRPr="00172BE5">
        <w:rPr>
          <w:rFonts w:ascii="Helvetica" w:hAnsi="Helvetica" w:cs="Helvetica"/>
        </w:rPr>
        <w:t xml:space="preserve"> solution. </w:t>
      </w:r>
      <w:r w:rsidR="00B728F0" w:rsidRPr="00172BE5">
        <w:rPr>
          <w:rFonts w:ascii="Helvetica" w:hAnsi="Helvetica" w:cs="Helvetica"/>
        </w:rPr>
        <w:t xml:space="preserve">Use the </w:t>
      </w:r>
      <w:r w:rsidR="00B728F0" w:rsidRPr="003B292B">
        <w:rPr>
          <w:rFonts w:ascii="Helvetica" w:hAnsi="Helvetica" w:cs="Helvetica"/>
          <w:b/>
        </w:rPr>
        <w:t>capping tool</w:t>
      </w:r>
      <w:r w:rsidR="00B728F0" w:rsidRPr="00FD2EE4">
        <w:rPr>
          <w:rFonts w:ascii="Helvetica" w:hAnsi="Helvetica" w:cs="Helvetica"/>
        </w:rPr>
        <w:t xml:space="preserve"> to carefully put a microwave reaction seal (</w:t>
      </w:r>
      <w:r w:rsidR="00B728F0" w:rsidRPr="003B292B">
        <w:rPr>
          <w:rFonts w:ascii="Helvetica" w:hAnsi="Helvetica" w:cs="Helvetica"/>
          <w:lang w:val="en"/>
        </w:rPr>
        <w:t>polytetrafluoroethylene, PTFE</w:t>
      </w:r>
      <w:r w:rsidR="00B728F0" w:rsidRPr="00FD2EE4">
        <w:rPr>
          <w:rFonts w:ascii="Helvetica" w:hAnsi="Helvetica" w:cs="Helvetica"/>
        </w:rPr>
        <w:t xml:space="preserve">) </w:t>
      </w:r>
      <w:r w:rsidR="00E04B67">
        <w:rPr>
          <w:rFonts w:ascii="Helvetica" w:hAnsi="Helvetica" w:cs="Helvetica"/>
        </w:rPr>
        <w:t>on</w:t>
      </w:r>
      <w:r w:rsidR="00B728F0" w:rsidRPr="00FD2EE4">
        <w:rPr>
          <w:rFonts w:ascii="Helvetica" w:hAnsi="Helvetica" w:cs="Helvetica"/>
        </w:rPr>
        <w:t xml:space="preserve"> your vial. The capping tool will ensure the </w:t>
      </w:r>
      <w:r w:rsidR="00EF26A9">
        <w:rPr>
          <w:rFonts w:ascii="Helvetica" w:hAnsi="Helvetica" w:cs="Helvetica"/>
        </w:rPr>
        <w:t xml:space="preserve">seal </w:t>
      </w:r>
      <w:r w:rsidR="00B728F0" w:rsidRPr="00FD2EE4">
        <w:rPr>
          <w:rFonts w:ascii="Helvetica" w:hAnsi="Helvetica" w:cs="Helvetica"/>
        </w:rPr>
        <w:t>even</w:t>
      </w:r>
      <w:r w:rsidR="00EF26A9">
        <w:rPr>
          <w:rFonts w:ascii="Helvetica" w:hAnsi="Helvetica" w:cs="Helvetica"/>
        </w:rPr>
        <w:t>ly</w:t>
      </w:r>
      <w:r w:rsidR="00B728F0" w:rsidRPr="00FD2EE4">
        <w:rPr>
          <w:rFonts w:ascii="Helvetica" w:hAnsi="Helvetica" w:cs="Helvetica"/>
        </w:rPr>
        <w:t xml:space="preserve"> line</w:t>
      </w:r>
      <w:r w:rsidR="00EF26A9">
        <w:rPr>
          <w:rFonts w:ascii="Helvetica" w:hAnsi="Helvetica" w:cs="Helvetica"/>
        </w:rPr>
        <w:t>s</w:t>
      </w:r>
      <w:r w:rsidR="00B728F0" w:rsidRPr="00FD2EE4">
        <w:rPr>
          <w:rFonts w:ascii="Helvetica" w:hAnsi="Helvetica" w:cs="Helvetica"/>
        </w:rPr>
        <w:t xml:space="preserve">-up </w:t>
      </w:r>
      <w:r w:rsidR="00EF26A9">
        <w:rPr>
          <w:rFonts w:ascii="Helvetica" w:hAnsi="Helvetica" w:cs="Helvetica"/>
        </w:rPr>
        <w:t>with</w:t>
      </w:r>
      <w:r w:rsidR="00B728F0" w:rsidRPr="00FD2EE4">
        <w:rPr>
          <w:rFonts w:ascii="Helvetica" w:hAnsi="Helvetica" w:cs="Helvetica"/>
        </w:rPr>
        <w:t xml:space="preserve"> </w:t>
      </w:r>
      <w:r w:rsidR="00EF26A9">
        <w:rPr>
          <w:rFonts w:ascii="Helvetica" w:hAnsi="Helvetica" w:cs="Helvetica"/>
        </w:rPr>
        <w:t>the top of the</w:t>
      </w:r>
      <w:r w:rsidR="00B728F0" w:rsidRPr="00FD2EE4">
        <w:rPr>
          <w:rFonts w:ascii="Helvetica" w:hAnsi="Helvetica" w:cs="Helvetica"/>
        </w:rPr>
        <w:t xml:space="preserve"> vial avoid</w:t>
      </w:r>
      <w:r w:rsidR="00EF26A9">
        <w:rPr>
          <w:rFonts w:ascii="Helvetica" w:hAnsi="Helvetica" w:cs="Helvetica"/>
        </w:rPr>
        <w:t>ing</w:t>
      </w:r>
      <w:r w:rsidR="00B728F0" w:rsidRPr="00FD2EE4">
        <w:rPr>
          <w:rFonts w:ascii="Helvetica" w:hAnsi="Helvetica" w:cs="Helvetica"/>
        </w:rPr>
        <w:t xml:space="preserve"> seal damage. </w:t>
      </w:r>
      <w:r w:rsidR="00EF26A9">
        <w:rPr>
          <w:rFonts w:ascii="Helvetica" w:hAnsi="Helvetica" w:cs="Helvetica"/>
        </w:rPr>
        <w:t>Place</w:t>
      </w:r>
      <w:r w:rsidR="00B728F0" w:rsidRPr="00172BE5">
        <w:rPr>
          <w:rFonts w:ascii="Helvetica" w:hAnsi="Helvetica" w:cs="Helvetica"/>
        </w:rPr>
        <w:t xml:space="preserve"> a microwave reaction cap (p</w:t>
      </w:r>
      <w:proofErr w:type="spellStart"/>
      <w:r w:rsidR="00B728F0" w:rsidRPr="003B292B">
        <w:rPr>
          <w:rFonts w:ascii="Helvetica" w:hAnsi="Helvetica" w:cs="Helvetica"/>
          <w:bCs/>
          <w:lang w:val="en"/>
        </w:rPr>
        <w:t>olyether</w:t>
      </w:r>
      <w:proofErr w:type="spellEnd"/>
      <w:r w:rsidR="00B728F0" w:rsidRPr="003B292B">
        <w:rPr>
          <w:rFonts w:ascii="Helvetica" w:hAnsi="Helvetica" w:cs="Helvetica"/>
          <w:bCs/>
          <w:lang w:val="en"/>
        </w:rPr>
        <w:t xml:space="preserve"> ether ketone, </w:t>
      </w:r>
      <w:r w:rsidR="00B728F0" w:rsidRPr="003B292B">
        <w:rPr>
          <w:rFonts w:ascii="Helvetica" w:hAnsi="Helvetica" w:cs="Helvetica"/>
        </w:rPr>
        <w:t xml:space="preserve">PEEK) on </w:t>
      </w:r>
      <w:r w:rsidR="00EF26A9">
        <w:rPr>
          <w:rFonts w:ascii="Helvetica" w:hAnsi="Helvetica" w:cs="Helvetica"/>
        </w:rPr>
        <w:t>the</w:t>
      </w:r>
      <w:r w:rsidR="00B728F0" w:rsidRPr="003B292B">
        <w:rPr>
          <w:rFonts w:ascii="Helvetica" w:hAnsi="Helvetica" w:cs="Helvetica"/>
        </w:rPr>
        <w:t xml:space="preserve"> vial and </w:t>
      </w:r>
      <w:r w:rsidR="00EF26A9">
        <w:rPr>
          <w:rFonts w:ascii="Helvetica" w:hAnsi="Helvetica" w:cs="Helvetica"/>
        </w:rPr>
        <w:t xml:space="preserve">screw it on </w:t>
      </w:r>
      <w:r w:rsidR="00B728F0" w:rsidRPr="003B292B">
        <w:rPr>
          <w:rFonts w:ascii="Helvetica" w:hAnsi="Helvetica" w:cs="Helvetica"/>
        </w:rPr>
        <w:t xml:space="preserve">finger tight. </w:t>
      </w:r>
      <w:r w:rsidR="00EF26A9">
        <w:rPr>
          <w:rFonts w:ascii="Helvetica" w:hAnsi="Helvetica" w:cs="Helvetica"/>
        </w:rPr>
        <w:t>Place</w:t>
      </w:r>
      <w:r w:rsidR="00B728F0" w:rsidRPr="00FD2EE4">
        <w:rPr>
          <w:rFonts w:ascii="Helvetica" w:hAnsi="Helvetica" w:cs="Helvetica"/>
        </w:rPr>
        <w:t xml:space="preserve"> </w:t>
      </w:r>
      <w:r w:rsidR="00EF26A9">
        <w:rPr>
          <w:rFonts w:ascii="Helvetica" w:hAnsi="Helvetica" w:cs="Helvetica"/>
        </w:rPr>
        <w:t>the properly sealed and capped reaction vial</w:t>
      </w:r>
      <w:r w:rsidR="00B728F0" w:rsidRPr="00FD2EE4">
        <w:rPr>
          <w:rFonts w:ascii="Helvetica" w:hAnsi="Helvetica" w:cs="Helvetica"/>
        </w:rPr>
        <w:t xml:space="preserve"> in </w:t>
      </w:r>
      <w:r w:rsidR="00EF26A9">
        <w:rPr>
          <w:rFonts w:ascii="Helvetica" w:hAnsi="Helvetica" w:cs="Helvetica"/>
        </w:rPr>
        <w:t>the</w:t>
      </w:r>
      <w:r w:rsidR="00B728F0" w:rsidRPr="00FD2EE4">
        <w:rPr>
          <w:rFonts w:ascii="Helvetica" w:hAnsi="Helvetica" w:cs="Helvetica"/>
        </w:rPr>
        <w:t xml:space="preserve"> transport box. Once the whole class finish preparing the samples, all the vials will be transferred </w:t>
      </w:r>
      <w:r w:rsidR="00B728F0" w:rsidRPr="00172BE5">
        <w:rPr>
          <w:rFonts w:ascii="Helvetica" w:hAnsi="Helvetica" w:cs="Helvetica"/>
        </w:rPr>
        <w:t xml:space="preserve">to the microwave reactor. </w:t>
      </w:r>
      <w:r w:rsidR="00025155" w:rsidRPr="0068641C">
        <w:rPr>
          <w:rFonts w:ascii="Helvetica" w:hAnsi="Helvetica" w:cs="Helvetica"/>
        </w:rPr>
        <w:t>There are four black silicon carbide (</w:t>
      </w:r>
      <w:proofErr w:type="spellStart"/>
      <w:r w:rsidR="00025155" w:rsidRPr="0068641C">
        <w:rPr>
          <w:rFonts w:ascii="Helvetica" w:hAnsi="Helvetica" w:cs="Helvetica"/>
        </w:rPr>
        <w:t>SiC</w:t>
      </w:r>
      <w:proofErr w:type="spellEnd"/>
      <w:r w:rsidR="00025155" w:rsidRPr="0068641C">
        <w:rPr>
          <w:rFonts w:ascii="Helvetica" w:hAnsi="Helvetica" w:cs="Helvetica"/>
        </w:rPr>
        <w:t>) plates in the microwave</w:t>
      </w:r>
      <w:r w:rsidR="00025155" w:rsidRPr="001B05C3">
        <w:rPr>
          <w:rFonts w:ascii="Helvetica" w:hAnsi="Helvetica" w:cs="Helvetica"/>
        </w:rPr>
        <w:t xml:space="preserve"> and each of them may hold up to 24 vials. Evenly distribute the vials on these plates for even irradiation. </w:t>
      </w:r>
      <w:r w:rsidR="00B728F0" w:rsidRPr="0097354F">
        <w:rPr>
          <w:rFonts w:ascii="Helvetica" w:hAnsi="Helvetica" w:cs="Helvetica"/>
        </w:rPr>
        <w:t>The hydrolysis of acetonitrile will be assisted by microwave irradiation at 150</w:t>
      </w:r>
      <w:r w:rsidR="000D2C1D">
        <w:rPr>
          <w:rFonts w:ascii="Helvetica" w:hAnsi="Helvetica" w:cs="Helvetica"/>
        </w:rPr>
        <w:t> </w:t>
      </w:r>
      <w:proofErr w:type="spellStart"/>
      <w:r w:rsidR="00B728F0" w:rsidRPr="003B292B">
        <w:rPr>
          <w:rFonts w:ascii="Helvetica" w:hAnsi="Helvetica" w:cs="Helvetica"/>
          <w:vertAlign w:val="superscript"/>
        </w:rPr>
        <w:t>o</w:t>
      </w:r>
      <w:r w:rsidR="00B728F0" w:rsidRPr="00FD2EE4">
        <w:rPr>
          <w:rFonts w:ascii="Helvetica" w:hAnsi="Helvetica" w:cs="Helvetica"/>
        </w:rPr>
        <w:t>C</w:t>
      </w:r>
      <w:proofErr w:type="spellEnd"/>
      <w:r w:rsidR="00B728F0" w:rsidRPr="00FD2EE4">
        <w:rPr>
          <w:rFonts w:ascii="Helvetica" w:hAnsi="Helvetica" w:cs="Helvetica"/>
        </w:rPr>
        <w:t xml:space="preserve"> for 10</w:t>
      </w:r>
      <w:r w:rsidR="00EF26A9">
        <w:rPr>
          <w:rFonts w:ascii="Helvetica" w:hAnsi="Helvetica" w:cs="Helvetica"/>
        </w:rPr>
        <w:t> </w:t>
      </w:r>
      <w:r w:rsidR="00B728F0" w:rsidRPr="00FD2EE4">
        <w:rPr>
          <w:rFonts w:ascii="Helvetica" w:hAnsi="Helvetica" w:cs="Helvetica"/>
        </w:rPr>
        <w:t>min.</w:t>
      </w:r>
      <w:r w:rsidR="00CC5ADD">
        <w:rPr>
          <w:rFonts w:ascii="Helvetica" w:hAnsi="Helvetica" w:cs="Helvetica"/>
        </w:rPr>
        <w:t xml:space="preserve"> </w:t>
      </w:r>
    </w:p>
    <w:p w14:paraId="7DE5DEAA" w14:textId="4069E3BD" w:rsidR="000D2C1D" w:rsidRDefault="000D2C1D" w:rsidP="000D2C1D">
      <w:pPr>
        <w:tabs>
          <w:tab w:val="left" w:pos="2755"/>
        </w:tabs>
        <w:spacing w:line="288" w:lineRule="auto"/>
        <w:jc w:val="both"/>
        <w:rPr>
          <w:rFonts w:ascii="Helvetica" w:hAnsi="Helvetica"/>
        </w:rPr>
      </w:pPr>
    </w:p>
    <w:p w14:paraId="17638BB1" w14:textId="48354FAB" w:rsidR="00EE228F" w:rsidRDefault="00B728F0" w:rsidP="00783B57">
      <w:pPr>
        <w:spacing w:line="288" w:lineRule="auto"/>
        <w:jc w:val="both"/>
        <w:rPr>
          <w:rFonts w:ascii="Helvetica" w:hAnsi="Helvetica"/>
        </w:rPr>
      </w:pPr>
      <w:r>
        <w:rPr>
          <w:rFonts w:ascii="Helvetica" w:hAnsi="Helvetica"/>
        </w:rPr>
        <w:t>Once the microwave irradiation is finished, r</w:t>
      </w:r>
      <w:r w:rsidR="00EE228F">
        <w:rPr>
          <w:rFonts w:ascii="Helvetica" w:hAnsi="Helvetica"/>
        </w:rPr>
        <w:t xml:space="preserve">emove </w:t>
      </w:r>
      <w:r>
        <w:rPr>
          <w:rFonts w:ascii="Helvetica" w:hAnsi="Helvetica"/>
        </w:rPr>
        <w:t xml:space="preserve">the vials </w:t>
      </w:r>
      <w:r w:rsidR="00025155">
        <w:rPr>
          <w:rFonts w:ascii="Helvetica" w:hAnsi="Helvetica"/>
        </w:rPr>
        <w:t xml:space="preserve">from the microwave </w:t>
      </w:r>
      <w:r>
        <w:rPr>
          <w:rFonts w:ascii="Helvetica" w:hAnsi="Helvetica"/>
        </w:rPr>
        <w:t xml:space="preserve">to the transport </w:t>
      </w:r>
      <w:r w:rsidR="004A419E">
        <w:rPr>
          <w:rFonts w:ascii="Helvetica" w:hAnsi="Helvetica"/>
        </w:rPr>
        <w:t>bo</w:t>
      </w:r>
      <w:r w:rsidR="00025155">
        <w:rPr>
          <w:rFonts w:ascii="Helvetica" w:hAnsi="Helvetica"/>
        </w:rPr>
        <w:t>x.</w:t>
      </w:r>
      <w:r w:rsidR="004A419E">
        <w:rPr>
          <w:rFonts w:ascii="Helvetica" w:hAnsi="Helvetica"/>
        </w:rPr>
        <w:t xml:space="preserve"> Then chill </w:t>
      </w:r>
      <w:r w:rsidR="006A0E5B">
        <w:rPr>
          <w:rFonts w:ascii="Helvetica" w:hAnsi="Helvetica"/>
        </w:rPr>
        <w:t>the sealed vials</w:t>
      </w:r>
      <w:r w:rsidR="00EE228F">
        <w:rPr>
          <w:rFonts w:ascii="Helvetica" w:hAnsi="Helvetica"/>
        </w:rPr>
        <w:t xml:space="preserve"> in an ice/water bath for several minute</w:t>
      </w:r>
      <w:r w:rsidR="004A419E">
        <w:rPr>
          <w:rFonts w:ascii="Helvetica" w:hAnsi="Helvetica"/>
        </w:rPr>
        <w:t xml:space="preserve">s. Open the caps and seals with caution and return the caps and seals to the </w:t>
      </w:r>
      <w:r w:rsidR="00120428">
        <w:rPr>
          <w:rFonts w:ascii="Helvetica" w:hAnsi="Helvetica"/>
        </w:rPr>
        <w:t>designated beaker</w:t>
      </w:r>
      <w:r w:rsidR="004A419E">
        <w:rPr>
          <w:rFonts w:ascii="Helvetica" w:hAnsi="Helvetica"/>
        </w:rPr>
        <w:t xml:space="preserve"> on the instructor’s desk. Transfer </w:t>
      </w:r>
      <w:r w:rsidR="006A0E5B">
        <w:rPr>
          <w:rFonts w:ascii="Helvetica" w:hAnsi="Helvetica"/>
        </w:rPr>
        <w:t>the</w:t>
      </w:r>
      <w:r w:rsidR="004A419E">
        <w:rPr>
          <w:rFonts w:ascii="Helvetica" w:hAnsi="Helvetica"/>
        </w:rPr>
        <w:t xml:space="preserve"> reaction mixture to a small beaker and a</w:t>
      </w:r>
      <w:r w:rsidR="00EE228F">
        <w:rPr>
          <w:rFonts w:ascii="Helvetica" w:hAnsi="Helvetica"/>
        </w:rPr>
        <w:t xml:space="preserve">dd cold 6 M </w:t>
      </w:r>
      <w:proofErr w:type="spellStart"/>
      <w:r w:rsidR="00EE228F">
        <w:rPr>
          <w:rFonts w:ascii="Helvetica" w:hAnsi="Helvetica"/>
        </w:rPr>
        <w:t>HCl</w:t>
      </w:r>
      <w:proofErr w:type="spellEnd"/>
      <w:r w:rsidR="00EE228F">
        <w:rPr>
          <w:rFonts w:ascii="Helvetica" w:hAnsi="Helvetica"/>
        </w:rPr>
        <w:t xml:space="preserve"> (with </w:t>
      </w:r>
      <w:r w:rsidR="00EE228F">
        <w:rPr>
          <w:rFonts w:ascii="Helvetica" w:hAnsi="Helvetica"/>
          <w:u w:val="single"/>
        </w:rPr>
        <w:t>stirring</w:t>
      </w:r>
      <w:r w:rsidR="00EE228F">
        <w:rPr>
          <w:rFonts w:ascii="Helvetica" w:hAnsi="Helvetica"/>
        </w:rPr>
        <w:t>) until the solution is acidic and precipitation of the product is complete (</w:t>
      </w:r>
      <w:r w:rsidR="006A0E5B">
        <w:rPr>
          <w:rFonts w:ascii="Helvetica" w:hAnsi="Helvetica"/>
        </w:rPr>
        <w:t>a</w:t>
      </w:r>
      <w:r w:rsidR="00EE228F">
        <w:rPr>
          <w:rFonts w:ascii="Helvetica" w:hAnsi="Helvetica"/>
        </w:rPr>
        <w:t xml:space="preserve">pproximately how much </w:t>
      </w:r>
      <w:proofErr w:type="spellStart"/>
      <w:r w:rsidR="00EE228F">
        <w:rPr>
          <w:rFonts w:ascii="Helvetica" w:hAnsi="Helvetica"/>
        </w:rPr>
        <w:t>HCl</w:t>
      </w:r>
      <w:proofErr w:type="spellEnd"/>
      <w:r w:rsidR="00EE228F">
        <w:rPr>
          <w:rFonts w:ascii="Helvetica" w:hAnsi="Helvetica"/>
        </w:rPr>
        <w:t xml:space="preserve"> solution will you need?). Do not add the acid one or two drops at a time (think about what you should see). Collect the product by vacuum filtration and wash with cold water. Once the product is isolated, recrystallize the material from water </w:t>
      </w:r>
      <w:r w:rsidR="0091048F">
        <w:rPr>
          <w:rFonts w:ascii="Helvetica" w:hAnsi="Helvetica"/>
        </w:rPr>
        <w:t>using a scintillation vial. Al</w:t>
      </w:r>
      <w:r w:rsidR="00EE228F">
        <w:rPr>
          <w:rFonts w:ascii="Helvetica" w:hAnsi="Helvetica"/>
        </w:rPr>
        <w:t xml:space="preserve">low </w:t>
      </w:r>
      <w:r w:rsidR="0091048F">
        <w:rPr>
          <w:rFonts w:ascii="Helvetica" w:hAnsi="Helvetica"/>
        </w:rPr>
        <w:t xml:space="preserve">the product </w:t>
      </w:r>
      <w:r w:rsidR="00EE228F">
        <w:rPr>
          <w:rFonts w:ascii="Helvetica" w:hAnsi="Helvetica"/>
        </w:rPr>
        <w:t>to air dry for a week in the lab drawer. Once dried record the weight and melting point of the benzoic acid recovered</w:t>
      </w:r>
      <w:r w:rsidR="009F6E6F">
        <w:rPr>
          <w:rFonts w:ascii="Helvetica" w:hAnsi="Helvetica"/>
        </w:rPr>
        <w:t xml:space="preserve">. </w:t>
      </w:r>
    </w:p>
    <w:p w14:paraId="03ECA554" w14:textId="40E425A7" w:rsidR="003B0946" w:rsidRDefault="003B0946" w:rsidP="00783B57">
      <w:pPr>
        <w:spacing w:line="288" w:lineRule="auto"/>
        <w:jc w:val="both"/>
        <w:rPr>
          <w:rFonts w:ascii="Helvetica" w:hAnsi="Helvetica"/>
        </w:rPr>
      </w:pPr>
    </w:p>
    <w:p w14:paraId="60F2CCC8" w14:textId="46AD5D9A" w:rsidR="009F6E6F" w:rsidRDefault="003B0946" w:rsidP="00783B57">
      <w:pPr>
        <w:spacing w:line="288" w:lineRule="auto"/>
        <w:jc w:val="both"/>
        <w:rPr>
          <w:rFonts w:ascii="Helvetica" w:hAnsi="Helvetica"/>
        </w:rPr>
      </w:pPr>
      <w:r>
        <w:rPr>
          <w:rFonts w:ascii="Helvetica" w:hAnsi="Helvetica"/>
        </w:rPr>
        <w:t>Cautions and Reminder:</w:t>
      </w:r>
    </w:p>
    <w:p w14:paraId="6BE2F5A0" w14:textId="6A406D4F" w:rsidR="009F6E6F" w:rsidRPr="003B292B" w:rsidRDefault="009F6E6F" w:rsidP="00783B57">
      <w:pPr>
        <w:numPr>
          <w:ilvl w:val="0"/>
          <w:numId w:val="1"/>
        </w:numPr>
        <w:spacing w:line="288" w:lineRule="auto"/>
        <w:jc w:val="both"/>
        <w:rPr>
          <w:rFonts w:ascii="Helvetica" w:hAnsi="Helvetica"/>
          <w:b/>
        </w:rPr>
      </w:pPr>
      <w:r w:rsidRPr="009F6E6F">
        <w:rPr>
          <w:rFonts w:ascii="Helvetica" w:hAnsi="Helvetica"/>
        </w:rPr>
        <w:t>This reaction generate</w:t>
      </w:r>
      <w:r w:rsidR="000D2C1D">
        <w:rPr>
          <w:rFonts w:ascii="Helvetica" w:hAnsi="Helvetica"/>
        </w:rPr>
        <w:t>s</w:t>
      </w:r>
      <w:r w:rsidRPr="009F6E6F">
        <w:rPr>
          <w:rFonts w:ascii="Helvetica" w:hAnsi="Helvetica"/>
        </w:rPr>
        <w:t xml:space="preserve"> gas (which gas?), so it is necessary to chill the vial before you open it. </w:t>
      </w:r>
    </w:p>
    <w:p w14:paraId="7CF5D9AE" w14:textId="44054205" w:rsidR="00383D1D" w:rsidRPr="003B292B" w:rsidRDefault="009F6E6F" w:rsidP="00783B57">
      <w:pPr>
        <w:numPr>
          <w:ilvl w:val="0"/>
          <w:numId w:val="1"/>
        </w:numPr>
        <w:spacing w:line="288" w:lineRule="auto"/>
        <w:jc w:val="both"/>
        <w:rPr>
          <w:rFonts w:ascii="Helvetica" w:hAnsi="Helvetica"/>
          <w:b/>
        </w:rPr>
      </w:pPr>
      <w:r>
        <w:rPr>
          <w:rFonts w:ascii="Helvetica" w:hAnsi="Helvetica"/>
        </w:rPr>
        <w:t>The reaction scale is only 1 mmol (~ 0.1</w:t>
      </w:r>
      <w:r w:rsidR="000D2C1D">
        <w:rPr>
          <w:rFonts w:ascii="Helvetica" w:hAnsi="Helvetica"/>
        </w:rPr>
        <w:t xml:space="preserve"> </w:t>
      </w:r>
      <w:r>
        <w:rPr>
          <w:rFonts w:ascii="Helvetica" w:hAnsi="Helvetica"/>
        </w:rPr>
        <w:t xml:space="preserve">g), </w:t>
      </w:r>
      <w:r w:rsidR="00383380">
        <w:rPr>
          <w:rFonts w:ascii="Helvetica" w:hAnsi="Helvetica"/>
        </w:rPr>
        <w:t>so</w:t>
      </w:r>
      <w:r>
        <w:rPr>
          <w:rFonts w:ascii="Helvetica" w:hAnsi="Helvetica"/>
        </w:rPr>
        <w:t xml:space="preserve"> handle </w:t>
      </w:r>
      <w:r w:rsidR="0000577C">
        <w:rPr>
          <w:rFonts w:ascii="Helvetica" w:hAnsi="Helvetica"/>
        </w:rPr>
        <w:t xml:space="preserve">it </w:t>
      </w:r>
      <w:r>
        <w:rPr>
          <w:rFonts w:ascii="Helvetica" w:hAnsi="Helvetica"/>
        </w:rPr>
        <w:t xml:space="preserve">with care to avoid product loss, especially for the recrystallization. Do not use too much solvent to transfer or wash your crystals. </w:t>
      </w:r>
    </w:p>
    <w:p w14:paraId="7EACF167" w14:textId="67AA271A" w:rsidR="009F6E6F" w:rsidRDefault="009F6E6F" w:rsidP="00783B57">
      <w:pPr>
        <w:numPr>
          <w:ilvl w:val="0"/>
          <w:numId w:val="1"/>
        </w:numPr>
        <w:spacing w:line="288" w:lineRule="auto"/>
        <w:jc w:val="both"/>
        <w:rPr>
          <w:rFonts w:ascii="Helvetica" w:hAnsi="Helvetica"/>
        </w:rPr>
      </w:pPr>
      <w:r w:rsidRPr="003B292B">
        <w:rPr>
          <w:rFonts w:ascii="Helvetica" w:hAnsi="Helvetica"/>
        </w:rPr>
        <w:t xml:space="preserve">A </w:t>
      </w:r>
      <w:r>
        <w:rPr>
          <w:rFonts w:ascii="Helvetica" w:hAnsi="Helvetica"/>
        </w:rPr>
        <w:t xml:space="preserve">stirring bar is not necessary </w:t>
      </w:r>
      <w:r w:rsidR="0000577C">
        <w:rPr>
          <w:rFonts w:ascii="Helvetica" w:hAnsi="Helvetica"/>
        </w:rPr>
        <w:t>because of the</w:t>
      </w:r>
      <w:r w:rsidR="00383380">
        <w:rPr>
          <w:rFonts w:ascii="Helvetica" w:hAnsi="Helvetica"/>
        </w:rPr>
        <w:t xml:space="preserve"> </w:t>
      </w:r>
      <w:r>
        <w:rPr>
          <w:rFonts w:ascii="Helvetica" w:hAnsi="Helvetica"/>
        </w:rPr>
        <w:t xml:space="preserve">very small volume </w:t>
      </w:r>
      <w:r w:rsidR="0000577C">
        <w:rPr>
          <w:rFonts w:ascii="Helvetica" w:hAnsi="Helvetica"/>
        </w:rPr>
        <w:t xml:space="preserve">used </w:t>
      </w:r>
      <w:r>
        <w:rPr>
          <w:rFonts w:ascii="Helvetica" w:hAnsi="Helvetica"/>
        </w:rPr>
        <w:t xml:space="preserve">under microwave irradiation. </w:t>
      </w:r>
    </w:p>
    <w:p w14:paraId="7F768034" w14:textId="77777777" w:rsidR="003B0946" w:rsidRDefault="003B0946" w:rsidP="003B0946">
      <w:pPr>
        <w:spacing w:line="288" w:lineRule="auto"/>
        <w:ind w:left="360"/>
        <w:jc w:val="both"/>
        <w:rPr>
          <w:rFonts w:ascii="Helvetica" w:hAnsi="Helvetica"/>
        </w:rPr>
      </w:pPr>
    </w:p>
    <w:p w14:paraId="31E9FB8D" w14:textId="77777777" w:rsidR="003B0946" w:rsidRDefault="009F6E6F" w:rsidP="003B0946">
      <w:pPr>
        <w:spacing w:line="288" w:lineRule="auto"/>
        <w:jc w:val="center"/>
        <w:rPr>
          <w:rFonts w:ascii="Helvetica" w:hAnsi="Helvetica"/>
          <w:b/>
          <w:sz w:val="24"/>
        </w:rPr>
      </w:pPr>
      <w:r w:rsidRPr="003B0946">
        <w:rPr>
          <w:rFonts w:ascii="Helvetica" w:hAnsi="Helvetica"/>
          <w:b/>
          <w:sz w:val="24"/>
        </w:rPr>
        <w:t>The microwave reaction caps</w:t>
      </w:r>
      <w:r w:rsidR="00383380" w:rsidRPr="003B0946">
        <w:rPr>
          <w:rFonts w:ascii="Helvetica" w:hAnsi="Helvetica"/>
          <w:b/>
          <w:sz w:val="24"/>
        </w:rPr>
        <w:t xml:space="preserve"> ($40 each)</w:t>
      </w:r>
      <w:r w:rsidRPr="003B0946">
        <w:rPr>
          <w:rFonts w:ascii="Helvetica" w:hAnsi="Helvetica"/>
          <w:b/>
          <w:sz w:val="24"/>
        </w:rPr>
        <w:t xml:space="preserve"> and seals</w:t>
      </w:r>
      <w:r w:rsidR="00383380" w:rsidRPr="003B0946">
        <w:rPr>
          <w:rFonts w:ascii="Helvetica" w:hAnsi="Helvetica"/>
          <w:b/>
          <w:sz w:val="24"/>
        </w:rPr>
        <w:t xml:space="preserve"> ($4 each)</w:t>
      </w:r>
      <w:r w:rsidRPr="003B0946">
        <w:rPr>
          <w:rFonts w:ascii="Helvetica" w:hAnsi="Helvetica"/>
          <w:b/>
          <w:sz w:val="24"/>
        </w:rPr>
        <w:t xml:space="preserve"> are specially designed for </w:t>
      </w:r>
      <w:r w:rsidR="003B0946">
        <w:rPr>
          <w:rFonts w:ascii="Helvetica" w:hAnsi="Helvetica"/>
          <w:b/>
          <w:sz w:val="24"/>
        </w:rPr>
        <w:t xml:space="preserve">the </w:t>
      </w:r>
      <w:r w:rsidRPr="003B0946">
        <w:rPr>
          <w:rFonts w:ascii="Helvetica" w:hAnsi="Helvetica"/>
          <w:b/>
          <w:sz w:val="24"/>
        </w:rPr>
        <w:t>microwave reactor</w:t>
      </w:r>
      <w:r w:rsidR="00644095" w:rsidRPr="003B0946">
        <w:rPr>
          <w:rFonts w:ascii="Helvetica" w:hAnsi="Helvetica"/>
          <w:b/>
          <w:sz w:val="24"/>
        </w:rPr>
        <w:t xml:space="preserve"> and will be reused</w:t>
      </w:r>
      <w:r w:rsidR="003B0946">
        <w:rPr>
          <w:rFonts w:ascii="Helvetica" w:hAnsi="Helvetica"/>
          <w:b/>
          <w:sz w:val="24"/>
        </w:rPr>
        <w:t>.</w:t>
      </w:r>
    </w:p>
    <w:p w14:paraId="4BB5ECBC" w14:textId="41D560A9" w:rsidR="009F6E6F" w:rsidRPr="003B0946" w:rsidRDefault="009F6E6F" w:rsidP="003B0946">
      <w:pPr>
        <w:spacing w:line="288" w:lineRule="auto"/>
        <w:jc w:val="center"/>
        <w:rPr>
          <w:rFonts w:ascii="Helvetica" w:hAnsi="Helvetica"/>
          <w:b/>
          <w:sz w:val="24"/>
        </w:rPr>
      </w:pPr>
      <w:r w:rsidRPr="003B0946">
        <w:rPr>
          <w:rFonts w:ascii="Helvetica" w:hAnsi="Helvetica"/>
          <w:b/>
          <w:sz w:val="24"/>
        </w:rPr>
        <w:t xml:space="preserve"> </w:t>
      </w:r>
      <w:r w:rsidR="00644095" w:rsidRPr="003B0946">
        <w:rPr>
          <w:rFonts w:ascii="Helvetica" w:hAnsi="Helvetica"/>
          <w:b/>
          <w:sz w:val="24"/>
        </w:rPr>
        <w:t>P</w:t>
      </w:r>
      <w:r w:rsidRPr="003B0946">
        <w:rPr>
          <w:rFonts w:ascii="Helvetica" w:hAnsi="Helvetica"/>
          <w:b/>
          <w:sz w:val="24"/>
        </w:rPr>
        <w:t xml:space="preserve">lease return them </w:t>
      </w:r>
      <w:r w:rsidR="00644095" w:rsidRPr="003B0946">
        <w:rPr>
          <w:rFonts w:ascii="Helvetica" w:hAnsi="Helvetica"/>
          <w:b/>
          <w:sz w:val="24"/>
        </w:rPr>
        <w:t xml:space="preserve">to the designated beaker </w:t>
      </w:r>
      <w:r w:rsidRPr="003B0946">
        <w:rPr>
          <w:rFonts w:ascii="Helvetica" w:hAnsi="Helvetica"/>
          <w:b/>
          <w:sz w:val="24"/>
        </w:rPr>
        <w:t>once you open your vials.</w:t>
      </w:r>
    </w:p>
    <w:p w14:paraId="14D4EE69" w14:textId="77777777" w:rsidR="006A0E5B" w:rsidRDefault="006A0E5B" w:rsidP="003B0946">
      <w:pPr>
        <w:spacing w:line="288" w:lineRule="auto"/>
        <w:ind w:left="720"/>
        <w:jc w:val="both"/>
        <w:rPr>
          <w:rFonts w:ascii="Helvetica" w:hAnsi="Helvetica"/>
        </w:rPr>
      </w:pPr>
    </w:p>
    <w:p w14:paraId="4DA138E4" w14:textId="77777777" w:rsidR="006A0E5B" w:rsidRDefault="00734836" w:rsidP="00783B57">
      <w:pPr>
        <w:pStyle w:val="Title"/>
        <w:spacing w:line="288" w:lineRule="auto"/>
      </w:pPr>
      <w:r>
        <w:t xml:space="preserve">The microwave reaction vials are disposable. Please </w:t>
      </w:r>
      <w:r w:rsidR="00644095">
        <w:t>put them in the designated beaker once you are done with your reaction.</w:t>
      </w:r>
    </w:p>
    <w:p w14:paraId="37EAFBDB" w14:textId="77777777" w:rsidR="006A0E5B" w:rsidRDefault="006A0E5B">
      <w:pPr>
        <w:pStyle w:val="Title"/>
      </w:pPr>
    </w:p>
    <w:p w14:paraId="668D77C3" w14:textId="4CCCC27F" w:rsidR="00383D1D" w:rsidRDefault="006A0E5B">
      <w:pPr>
        <w:pStyle w:val="Title"/>
      </w:pPr>
      <w:r>
        <w:br w:type="page"/>
      </w:r>
      <w:r w:rsidR="00383D1D">
        <w:lastRenderedPageBreak/>
        <w:t>Hydrolysis of Benzonitrile</w:t>
      </w:r>
    </w:p>
    <w:p w14:paraId="5C38619C" w14:textId="77777777" w:rsidR="00383D1D" w:rsidRDefault="00383D1D">
      <w:pPr>
        <w:jc w:val="both"/>
        <w:rPr>
          <w:rFonts w:ascii="Helvetica" w:hAnsi="Helvetica"/>
          <w:b/>
        </w:rPr>
      </w:pPr>
    </w:p>
    <w:tbl>
      <w:tblPr>
        <w:tblW w:w="0" w:type="auto"/>
        <w:tblLook w:val="00A0" w:firstRow="1" w:lastRow="0" w:firstColumn="1" w:lastColumn="0" w:noHBand="0" w:noVBand="0"/>
      </w:tblPr>
      <w:tblGrid>
        <w:gridCol w:w="915"/>
        <w:gridCol w:w="3235"/>
        <w:gridCol w:w="1458"/>
        <w:gridCol w:w="2594"/>
        <w:gridCol w:w="1158"/>
      </w:tblGrid>
      <w:tr w:rsidR="00383D1D" w:rsidRPr="00637D28" w14:paraId="56B1F786" w14:textId="77777777">
        <w:tc>
          <w:tcPr>
            <w:tcW w:w="918" w:type="dxa"/>
            <w:vAlign w:val="bottom"/>
          </w:tcPr>
          <w:p w14:paraId="7A057B7B" w14:textId="77777777" w:rsidR="00383D1D" w:rsidRPr="00637D28" w:rsidRDefault="00383D1D" w:rsidP="00383D1D">
            <w:pPr>
              <w:spacing w:before="120"/>
              <w:jc w:val="both"/>
              <w:rPr>
                <w:rFonts w:ascii="Helvetica" w:hAnsi="Helvetica"/>
                <w:b/>
              </w:rPr>
            </w:pPr>
            <w:r w:rsidRPr="00637D28">
              <w:rPr>
                <w:rFonts w:ascii="Helvetica" w:hAnsi="Helvetica"/>
                <w:b/>
              </w:rPr>
              <w:t>Name:</w:t>
            </w:r>
          </w:p>
        </w:tc>
        <w:tc>
          <w:tcPr>
            <w:tcW w:w="3330" w:type="dxa"/>
            <w:tcBorders>
              <w:bottom w:val="single" w:sz="2" w:space="0" w:color="auto"/>
            </w:tcBorders>
            <w:vAlign w:val="bottom"/>
          </w:tcPr>
          <w:p w14:paraId="3F5F0768" w14:textId="77777777" w:rsidR="00383D1D" w:rsidRPr="00637D28" w:rsidRDefault="00383D1D" w:rsidP="00383D1D">
            <w:pPr>
              <w:spacing w:before="120"/>
              <w:jc w:val="both"/>
              <w:rPr>
                <w:rFonts w:ascii="Helvetica" w:hAnsi="Helvetica"/>
                <w:b/>
              </w:rPr>
            </w:pPr>
          </w:p>
        </w:tc>
        <w:tc>
          <w:tcPr>
            <w:tcW w:w="1497" w:type="dxa"/>
            <w:vAlign w:val="bottom"/>
          </w:tcPr>
          <w:p w14:paraId="3BAC0603" w14:textId="77777777" w:rsidR="00383D1D" w:rsidRPr="00637D28" w:rsidRDefault="00383D1D" w:rsidP="00383D1D">
            <w:pPr>
              <w:spacing w:before="120"/>
              <w:jc w:val="both"/>
              <w:rPr>
                <w:rFonts w:ascii="Helvetica" w:hAnsi="Helvetica"/>
                <w:b/>
              </w:rPr>
            </w:pPr>
          </w:p>
        </w:tc>
        <w:tc>
          <w:tcPr>
            <w:tcW w:w="2643" w:type="dxa"/>
            <w:vAlign w:val="bottom"/>
          </w:tcPr>
          <w:p w14:paraId="516F63C6" w14:textId="77777777" w:rsidR="00383D1D" w:rsidRPr="00637D28" w:rsidRDefault="00383D1D" w:rsidP="00383D1D">
            <w:pPr>
              <w:spacing w:before="120"/>
              <w:jc w:val="right"/>
              <w:rPr>
                <w:rFonts w:ascii="Helvetica" w:hAnsi="Helvetica"/>
                <w:b/>
              </w:rPr>
            </w:pPr>
            <w:r w:rsidRPr="00637D28">
              <w:rPr>
                <w:rFonts w:ascii="Helvetica" w:hAnsi="Helvetica"/>
                <w:b/>
              </w:rPr>
              <w:t>Section Number:</w:t>
            </w:r>
          </w:p>
        </w:tc>
        <w:tc>
          <w:tcPr>
            <w:tcW w:w="1188" w:type="dxa"/>
            <w:tcBorders>
              <w:bottom w:val="single" w:sz="2" w:space="0" w:color="auto"/>
            </w:tcBorders>
            <w:vAlign w:val="bottom"/>
          </w:tcPr>
          <w:p w14:paraId="39539618" w14:textId="77777777" w:rsidR="00383D1D" w:rsidRPr="00637D28" w:rsidRDefault="00383D1D" w:rsidP="00383D1D">
            <w:pPr>
              <w:spacing w:before="120"/>
              <w:jc w:val="both"/>
              <w:rPr>
                <w:rFonts w:ascii="Helvetica" w:hAnsi="Helvetica"/>
                <w:b/>
              </w:rPr>
            </w:pPr>
          </w:p>
        </w:tc>
      </w:tr>
    </w:tbl>
    <w:p w14:paraId="0471C399" w14:textId="77777777" w:rsidR="00383D1D" w:rsidRDefault="00383D1D" w:rsidP="00383D1D">
      <w:pPr>
        <w:spacing w:before="120"/>
        <w:jc w:val="both"/>
        <w:rPr>
          <w:rFonts w:ascii="Helvetica" w:hAnsi="Helvetica"/>
          <w:b/>
          <w:u w:val="single"/>
        </w:rPr>
      </w:pPr>
    </w:p>
    <w:p w14:paraId="1B6977FC" w14:textId="13845760" w:rsidR="00383D1D" w:rsidRDefault="00383D1D">
      <w:pPr>
        <w:jc w:val="both"/>
        <w:rPr>
          <w:rFonts w:ascii="Helvetica" w:hAnsi="Helvetica"/>
        </w:rPr>
      </w:pPr>
      <w:r>
        <w:rPr>
          <w:rFonts w:ascii="Helvetica" w:hAnsi="Helvetica"/>
        </w:rPr>
        <w:t>Overall Reaction:</w:t>
      </w:r>
      <w:r w:rsidR="006A0E5B">
        <w:rPr>
          <w:rFonts w:ascii="Helvetica" w:hAnsi="Helvetica"/>
        </w:rPr>
        <w:t xml:space="preserve"> (use chemical drawing software)</w:t>
      </w:r>
    </w:p>
    <w:p w14:paraId="382CC940" w14:textId="77777777" w:rsidR="00383D1D" w:rsidRDefault="00383D1D" w:rsidP="00383D1D">
      <w:pPr>
        <w:spacing w:line="240" w:lineRule="atLeast"/>
        <w:jc w:val="both"/>
        <w:rPr>
          <w:rFonts w:ascii="Helvetica" w:hAnsi="Helvetica"/>
        </w:rPr>
      </w:pPr>
    </w:p>
    <w:p w14:paraId="293179C3" w14:textId="77777777" w:rsidR="00383D1D" w:rsidRDefault="00383D1D" w:rsidP="00383D1D">
      <w:pPr>
        <w:spacing w:line="240" w:lineRule="atLeast"/>
        <w:jc w:val="both"/>
        <w:rPr>
          <w:rFonts w:ascii="Helvetica" w:hAnsi="Helvetica"/>
        </w:rPr>
      </w:pPr>
    </w:p>
    <w:p w14:paraId="6A18FBB0" w14:textId="77777777" w:rsidR="00383D1D" w:rsidRDefault="00383D1D" w:rsidP="00383D1D">
      <w:pPr>
        <w:spacing w:line="240" w:lineRule="atLeast"/>
        <w:jc w:val="both"/>
        <w:rPr>
          <w:rFonts w:ascii="Helvetica" w:hAnsi="Helvetica"/>
        </w:rPr>
      </w:pPr>
    </w:p>
    <w:p w14:paraId="5B7C8493" w14:textId="77777777" w:rsidR="00383D1D" w:rsidRDefault="00383D1D" w:rsidP="00383D1D">
      <w:pPr>
        <w:spacing w:line="240" w:lineRule="atLeast"/>
        <w:jc w:val="both"/>
        <w:rPr>
          <w:rFonts w:ascii="Helvetica" w:hAnsi="Helvetica"/>
        </w:rPr>
      </w:pPr>
    </w:p>
    <w:p w14:paraId="52F6DBFC" w14:textId="492C9F4B" w:rsidR="00383D1D" w:rsidRDefault="00383D1D" w:rsidP="00383D1D">
      <w:pPr>
        <w:spacing w:line="240" w:lineRule="atLeast"/>
        <w:jc w:val="both"/>
        <w:rPr>
          <w:rFonts w:ascii="Helvetica" w:hAnsi="Helvetica"/>
        </w:rPr>
      </w:pPr>
    </w:p>
    <w:p w14:paraId="4FE7E732" w14:textId="0E9D5909" w:rsidR="00783B57" w:rsidRDefault="00783B57" w:rsidP="00383D1D">
      <w:pPr>
        <w:spacing w:line="240" w:lineRule="atLeast"/>
        <w:jc w:val="both"/>
        <w:rPr>
          <w:rFonts w:ascii="Helvetica" w:hAnsi="Helvetica"/>
        </w:rPr>
      </w:pPr>
    </w:p>
    <w:p w14:paraId="6362318E" w14:textId="77777777" w:rsidR="00383D1D" w:rsidRDefault="00383D1D" w:rsidP="00383D1D">
      <w:pPr>
        <w:spacing w:line="240" w:lineRule="atLeast"/>
        <w:jc w:val="both"/>
        <w:rPr>
          <w:rFonts w:ascii="Helvetica" w:hAnsi="Helvetica"/>
        </w:rPr>
      </w:pPr>
    </w:p>
    <w:p w14:paraId="4913FAB7" w14:textId="77777777" w:rsidR="00383D1D" w:rsidRDefault="00383D1D" w:rsidP="00383D1D">
      <w:pPr>
        <w:spacing w:line="240" w:lineRule="atLeast"/>
        <w:jc w:val="both"/>
        <w:rPr>
          <w:rFonts w:ascii="Helvetica" w:hAnsi="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349"/>
        <w:gridCol w:w="1835"/>
        <w:gridCol w:w="878"/>
        <w:gridCol w:w="2464"/>
        <w:gridCol w:w="269"/>
        <w:gridCol w:w="174"/>
        <w:gridCol w:w="1417"/>
      </w:tblGrid>
      <w:tr w:rsidR="00383D1D" w:rsidRPr="00637D28" w14:paraId="1469FA39" w14:textId="77777777">
        <w:tc>
          <w:tcPr>
            <w:tcW w:w="2358" w:type="dxa"/>
            <w:gridSpan w:val="2"/>
            <w:tcBorders>
              <w:top w:val="nil"/>
              <w:left w:val="nil"/>
              <w:bottom w:val="nil"/>
              <w:right w:val="nil"/>
            </w:tcBorders>
          </w:tcPr>
          <w:p w14:paraId="1E860810" w14:textId="77777777" w:rsidR="00383D1D" w:rsidRPr="00637D28" w:rsidRDefault="00383D1D" w:rsidP="00383D1D">
            <w:pPr>
              <w:spacing w:line="240" w:lineRule="exact"/>
              <w:jc w:val="both"/>
              <w:rPr>
                <w:rFonts w:ascii="Helvetica" w:hAnsi="Helvetica"/>
              </w:rPr>
            </w:pPr>
            <w:r w:rsidRPr="00637D28">
              <w:rPr>
                <w:rFonts w:ascii="Helvetica" w:hAnsi="Helvetica"/>
              </w:rPr>
              <w:t xml:space="preserve">Volume of </w:t>
            </w:r>
            <w:proofErr w:type="spellStart"/>
            <w:r w:rsidRPr="00637D28">
              <w:rPr>
                <w:rFonts w:ascii="Helvetica" w:hAnsi="Helvetica"/>
              </w:rPr>
              <w:t>benzonitirle</w:t>
            </w:r>
            <w:proofErr w:type="spellEnd"/>
            <w:r w:rsidRPr="00637D28">
              <w:rPr>
                <w:rFonts w:ascii="Helvetica" w:hAnsi="Helvetica"/>
              </w:rPr>
              <w:t>:</w:t>
            </w:r>
          </w:p>
        </w:tc>
        <w:tc>
          <w:tcPr>
            <w:tcW w:w="1890" w:type="dxa"/>
            <w:tcBorders>
              <w:top w:val="nil"/>
              <w:left w:val="nil"/>
              <w:bottom w:val="single" w:sz="2" w:space="0" w:color="auto"/>
              <w:right w:val="nil"/>
            </w:tcBorders>
          </w:tcPr>
          <w:p w14:paraId="16F00F87"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12906CFC" w14:textId="77777777" w:rsidR="00383D1D" w:rsidRPr="00637D28" w:rsidRDefault="00383D1D" w:rsidP="00383D1D">
            <w:pPr>
              <w:spacing w:line="240" w:lineRule="exact"/>
              <w:jc w:val="both"/>
              <w:rPr>
                <w:rFonts w:ascii="Helvetica" w:hAnsi="Helvetica"/>
              </w:rPr>
            </w:pPr>
          </w:p>
        </w:tc>
        <w:tc>
          <w:tcPr>
            <w:tcW w:w="2512" w:type="dxa"/>
            <w:tcBorders>
              <w:top w:val="nil"/>
              <w:left w:val="nil"/>
              <w:bottom w:val="nil"/>
              <w:right w:val="nil"/>
            </w:tcBorders>
          </w:tcPr>
          <w:p w14:paraId="49B1C933" w14:textId="77777777" w:rsidR="00383D1D" w:rsidRPr="00637D28" w:rsidRDefault="00383D1D" w:rsidP="00383D1D">
            <w:pPr>
              <w:spacing w:line="240" w:lineRule="exact"/>
              <w:jc w:val="both"/>
              <w:rPr>
                <w:rFonts w:ascii="Helvetica" w:hAnsi="Helvetica"/>
              </w:rPr>
            </w:pPr>
            <w:r w:rsidRPr="00637D28">
              <w:rPr>
                <w:rFonts w:ascii="Helvetica" w:hAnsi="Helvetica"/>
              </w:rPr>
              <w:t>Theo mmol benzoic acid:</w:t>
            </w:r>
          </w:p>
        </w:tc>
        <w:tc>
          <w:tcPr>
            <w:tcW w:w="1916" w:type="dxa"/>
            <w:gridSpan w:val="3"/>
            <w:tcBorders>
              <w:top w:val="nil"/>
              <w:left w:val="nil"/>
              <w:bottom w:val="single" w:sz="2" w:space="0" w:color="auto"/>
              <w:right w:val="nil"/>
            </w:tcBorders>
          </w:tcPr>
          <w:p w14:paraId="44809892" w14:textId="77777777" w:rsidR="00383D1D" w:rsidRPr="00637D28" w:rsidRDefault="00383D1D" w:rsidP="00383D1D">
            <w:pPr>
              <w:spacing w:line="240" w:lineRule="exact"/>
              <w:jc w:val="both"/>
              <w:rPr>
                <w:rFonts w:ascii="Helvetica" w:hAnsi="Helvetica"/>
              </w:rPr>
            </w:pPr>
          </w:p>
        </w:tc>
      </w:tr>
      <w:tr w:rsidR="00383D1D" w:rsidRPr="00637D28" w14:paraId="58592AD1" w14:textId="77777777">
        <w:tc>
          <w:tcPr>
            <w:tcW w:w="2358" w:type="dxa"/>
            <w:gridSpan w:val="2"/>
            <w:tcBorders>
              <w:top w:val="nil"/>
              <w:left w:val="nil"/>
              <w:bottom w:val="nil"/>
              <w:right w:val="nil"/>
            </w:tcBorders>
          </w:tcPr>
          <w:p w14:paraId="40B126BD" w14:textId="77777777" w:rsidR="00383D1D" w:rsidRPr="00637D28" w:rsidRDefault="00383D1D" w:rsidP="00383D1D">
            <w:pPr>
              <w:spacing w:line="240" w:lineRule="exact"/>
              <w:jc w:val="both"/>
              <w:rPr>
                <w:rFonts w:ascii="Helvetica" w:hAnsi="Helvetica"/>
              </w:rPr>
            </w:pPr>
          </w:p>
        </w:tc>
        <w:tc>
          <w:tcPr>
            <w:tcW w:w="1890" w:type="dxa"/>
            <w:tcBorders>
              <w:top w:val="nil"/>
              <w:left w:val="nil"/>
              <w:bottom w:val="nil"/>
              <w:right w:val="nil"/>
            </w:tcBorders>
          </w:tcPr>
          <w:p w14:paraId="6727E5D1"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00A875DF" w14:textId="77777777" w:rsidR="00383D1D" w:rsidRPr="00637D28" w:rsidRDefault="00383D1D" w:rsidP="00383D1D">
            <w:pPr>
              <w:spacing w:line="240" w:lineRule="exact"/>
              <w:jc w:val="both"/>
              <w:rPr>
                <w:rFonts w:ascii="Helvetica" w:hAnsi="Helvetica"/>
              </w:rPr>
            </w:pPr>
          </w:p>
        </w:tc>
        <w:tc>
          <w:tcPr>
            <w:tcW w:w="2512" w:type="dxa"/>
            <w:tcBorders>
              <w:top w:val="nil"/>
              <w:left w:val="nil"/>
              <w:bottom w:val="nil"/>
              <w:right w:val="nil"/>
            </w:tcBorders>
          </w:tcPr>
          <w:p w14:paraId="59BE918D" w14:textId="77777777" w:rsidR="00383D1D" w:rsidRPr="00637D28" w:rsidRDefault="00383D1D" w:rsidP="00383D1D">
            <w:pPr>
              <w:spacing w:line="240" w:lineRule="exact"/>
              <w:jc w:val="both"/>
              <w:rPr>
                <w:rFonts w:ascii="Helvetica" w:hAnsi="Helvetica"/>
              </w:rPr>
            </w:pPr>
          </w:p>
        </w:tc>
        <w:tc>
          <w:tcPr>
            <w:tcW w:w="1916" w:type="dxa"/>
            <w:gridSpan w:val="3"/>
            <w:tcBorders>
              <w:top w:val="nil"/>
              <w:left w:val="nil"/>
              <w:bottom w:val="nil"/>
              <w:right w:val="nil"/>
            </w:tcBorders>
          </w:tcPr>
          <w:p w14:paraId="7EE2A822" w14:textId="77777777" w:rsidR="00383D1D" w:rsidRPr="00637D28" w:rsidRDefault="00383D1D" w:rsidP="00383D1D">
            <w:pPr>
              <w:spacing w:line="240" w:lineRule="exact"/>
              <w:jc w:val="both"/>
              <w:rPr>
                <w:rFonts w:ascii="Helvetica" w:hAnsi="Helvetica"/>
              </w:rPr>
            </w:pPr>
          </w:p>
        </w:tc>
      </w:tr>
      <w:tr w:rsidR="00383D1D" w:rsidRPr="00637D28" w14:paraId="2D79CB6C" w14:textId="77777777">
        <w:tc>
          <w:tcPr>
            <w:tcW w:w="2358" w:type="dxa"/>
            <w:gridSpan w:val="2"/>
            <w:tcBorders>
              <w:top w:val="nil"/>
              <w:left w:val="nil"/>
              <w:bottom w:val="nil"/>
              <w:right w:val="nil"/>
            </w:tcBorders>
          </w:tcPr>
          <w:p w14:paraId="6FCC878A" w14:textId="77777777" w:rsidR="00383D1D" w:rsidRPr="00637D28" w:rsidRDefault="00383D1D" w:rsidP="00383D1D">
            <w:pPr>
              <w:spacing w:line="240" w:lineRule="exact"/>
              <w:jc w:val="both"/>
              <w:rPr>
                <w:rFonts w:ascii="Helvetica" w:hAnsi="Helvetica"/>
              </w:rPr>
            </w:pPr>
            <w:proofErr w:type="spellStart"/>
            <w:r w:rsidRPr="00637D28">
              <w:rPr>
                <w:rFonts w:ascii="Helvetica" w:hAnsi="Helvetica"/>
              </w:rPr>
              <w:t>mmol</w:t>
            </w:r>
            <w:proofErr w:type="spellEnd"/>
            <w:r w:rsidRPr="00637D28">
              <w:rPr>
                <w:rFonts w:ascii="Helvetica" w:hAnsi="Helvetica"/>
              </w:rPr>
              <w:t xml:space="preserve"> of </w:t>
            </w:r>
            <w:proofErr w:type="spellStart"/>
            <w:r w:rsidRPr="00637D28">
              <w:rPr>
                <w:rFonts w:ascii="Helvetica" w:hAnsi="Helvetica"/>
              </w:rPr>
              <w:t>benzonitirle</w:t>
            </w:r>
            <w:proofErr w:type="spellEnd"/>
            <w:r w:rsidRPr="00637D28">
              <w:rPr>
                <w:rFonts w:ascii="Helvetica" w:hAnsi="Helvetica"/>
              </w:rPr>
              <w:t>:</w:t>
            </w:r>
          </w:p>
        </w:tc>
        <w:tc>
          <w:tcPr>
            <w:tcW w:w="1890" w:type="dxa"/>
            <w:tcBorders>
              <w:top w:val="nil"/>
              <w:left w:val="nil"/>
              <w:bottom w:val="single" w:sz="2" w:space="0" w:color="auto"/>
              <w:right w:val="nil"/>
            </w:tcBorders>
          </w:tcPr>
          <w:p w14:paraId="14789D64"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723ABA4D" w14:textId="77777777" w:rsidR="00383D1D" w:rsidRPr="00637D28" w:rsidRDefault="00383D1D" w:rsidP="00383D1D">
            <w:pPr>
              <w:spacing w:line="240" w:lineRule="exact"/>
              <w:jc w:val="both"/>
              <w:rPr>
                <w:rFonts w:ascii="Helvetica" w:hAnsi="Helvetica"/>
              </w:rPr>
            </w:pPr>
          </w:p>
        </w:tc>
        <w:tc>
          <w:tcPr>
            <w:tcW w:w="2512" w:type="dxa"/>
            <w:tcBorders>
              <w:top w:val="nil"/>
              <w:left w:val="nil"/>
              <w:bottom w:val="nil"/>
              <w:right w:val="nil"/>
            </w:tcBorders>
          </w:tcPr>
          <w:p w14:paraId="520A05EC" w14:textId="77777777" w:rsidR="00383D1D" w:rsidRPr="00637D28" w:rsidRDefault="00383D1D" w:rsidP="00383D1D">
            <w:pPr>
              <w:spacing w:line="240" w:lineRule="exact"/>
              <w:jc w:val="both"/>
              <w:rPr>
                <w:rFonts w:ascii="Helvetica" w:hAnsi="Helvetica"/>
              </w:rPr>
            </w:pPr>
            <w:r w:rsidRPr="00637D28">
              <w:rPr>
                <w:rFonts w:ascii="Helvetica" w:hAnsi="Helvetica"/>
              </w:rPr>
              <w:t>Theo mass benzoic acid:</w:t>
            </w:r>
          </w:p>
        </w:tc>
        <w:tc>
          <w:tcPr>
            <w:tcW w:w="1916" w:type="dxa"/>
            <w:gridSpan w:val="3"/>
            <w:tcBorders>
              <w:top w:val="nil"/>
              <w:left w:val="nil"/>
              <w:bottom w:val="single" w:sz="2" w:space="0" w:color="auto"/>
              <w:right w:val="nil"/>
            </w:tcBorders>
          </w:tcPr>
          <w:p w14:paraId="65920294" w14:textId="77777777" w:rsidR="00383D1D" w:rsidRPr="00637D28" w:rsidRDefault="00383D1D" w:rsidP="00383D1D">
            <w:pPr>
              <w:spacing w:line="240" w:lineRule="exact"/>
              <w:jc w:val="both"/>
              <w:rPr>
                <w:rFonts w:ascii="Helvetica" w:hAnsi="Helvetica"/>
              </w:rPr>
            </w:pPr>
          </w:p>
        </w:tc>
      </w:tr>
      <w:tr w:rsidR="00383D1D" w:rsidRPr="00637D28" w14:paraId="1F2A349E" w14:textId="77777777">
        <w:tc>
          <w:tcPr>
            <w:tcW w:w="1998" w:type="dxa"/>
            <w:tcBorders>
              <w:top w:val="nil"/>
              <w:left w:val="nil"/>
              <w:bottom w:val="nil"/>
              <w:right w:val="nil"/>
            </w:tcBorders>
          </w:tcPr>
          <w:p w14:paraId="347DB80A" w14:textId="77777777" w:rsidR="00383D1D" w:rsidRPr="00637D28" w:rsidRDefault="00383D1D" w:rsidP="00383D1D">
            <w:pPr>
              <w:spacing w:line="240" w:lineRule="exact"/>
              <w:jc w:val="both"/>
              <w:rPr>
                <w:rFonts w:ascii="Helvetica" w:hAnsi="Helvetica"/>
              </w:rPr>
            </w:pPr>
          </w:p>
        </w:tc>
        <w:tc>
          <w:tcPr>
            <w:tcW w:w="2250" w:type="dxa"/>
            <w:gridSpan w:val="2"/>
            <w:tcBorders>
              <w:top w:val="nil"/>
              <w:left w:val="nil"/>
              <w:bottom w:val="nil"/>
              <w:right w:val="nil"/>
            </w:tcBorders>
          </w:tcPr>
          <w:p w14:paraId="560A2E40"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5F9D2630" w14:textId="77777777" w:rsidR="00383D1D" w:rsidRPr="00637D28" w:rsidRDefault="00383D1D" w:rsidP="00383D1D">
            <w:pPr>
              <w:spacing w:line="240" w:lineRule="exact"/>
              <w:jc w:val="both"/>
              <w:rPr>
                <w:rFonts w:ascii="Helvetica" w:hAnsi="Helvetica"/>
              </w:rPr>
            </w:pPr>
          </w:p>
        </w:tc>
        <w:tc>
          <w:tcPr>
            <w:tcW w:w="2970" w:type="dxa"/>
            <w:gridSpan w:val="3"/>
            <w:tcBorders>
              <w:top w:val="nil"/>
              <w:left w:val="nil"/>
              <w:bottom w:val="nil"/>
              <w:right w:val="nil"/>
            </w:tcBorders>
          </w:tcPr>
          <w:p w14:paraId="2ACEF095" w14:textId="77777777" w:rsidR="00383D1D" w:rsidRPr="00637D28" w:rsidRDefault="00383D1D" w:rsidP="00383D1D">
            <w:pPr>
              <w:spacing w:line="240" w:lineRule="exact"/>
              <w:jc w:val="both"/>
              <w:rPr>
                <w:rFonts w:ascii="Helvetica" w:hAnsi="Helvetica"/>
              </w:rPr>
            </w:pPr>
          </w:p>
        </w:tc>
        <w:tc>
          <w:tcPr>
            <w:tcW w:w="1458" w:type="dxa"/>
            <w:tcBorders>
              <w:top w:val="nil"/>
              <w:left w:val="nil"/>
              <w:bottom w:val="nil"/>
              <w:right w:val="nil"/>
            </w:tcBorders>
          </w:tcPr>
          <w:p w14:paraId="5FF0423E" w14:textId="77777777" w:rsidR="00383D1D" w:rsidRPr="00637D28" w:rsidRDefault="00383D1D" w:rsidP="00383D1D">
            <w:pPr>
              <w:spacing w:line="240" w:lineRule="exact"/>
              <w:jc w:val="both"/>
              <w:rPr>
                <w:rFonts w:ascii="Helvetica" w:hAnsi="Helvetica"/>
              </w:rPr>
            </w:pPr>
          </w:p>
        </w:tc>
      </w:tr>
      <w:tr w:rsidR="00383D1D" w:rsidRPr="00637D28" w14:paraId="1CFF7D34" w14:textId="77777777">
        <w:tc>
          <w:tcPr>
            <w:tcW w:w="1998" w:type="dxa"/>
            <w:tcBorders>
              <w:top w:val="nil"/>
              <w:left w:val="nil"/>
              <w:bottom w:val="nil"/>
              <w:right w:val="nil"/>
            </w:tcBorders>
          </w:tcPr>
          <w:p w14:paraId="3131610C" w14:textId="77777777" w:rsidR="00383D1D" w:rsidRPr="00637D28" w:rsidRDefault="00383D1D" w:rsidP="00383D1D">
            <w:pPr>
              <w:spacing w:line="240" w:lineRule="exact"/>
              <w:jc w:val="both"/>
              <w:rPr>
                <w:rFonts w:ascii="Helvetica" w:hAnsi="Helvetica"/>
              </w:rPr>
            </w:pPr>
            <w:r w:rsidRPr="00637D28">
              <w:rPr>
                <w:rFonts w:ascii="Helvetica" w:hAnsi="Helvetica"/>
              </w:rPr>
              <w:t xml:space="preserve">Volume of </w:t>
            </w:r>
            <w:proofErr w:type="spellStart"/>
            <w:r w:rsidRPr="00637D28">
              <w:rPr>
                <w:rFonts w:ascii="Helvetica" w:hAnsi="Helvetica"/>
              </w:rPr>
              <w:t>NaOH</w:t>
            </w:r>
            <w:proofErr w:type="spellEnd"/>
            <w:r w:rsidRPr="00637D28">
              <w:rPr>
                <w:rFonts w:ascii="Helvetica" w:hAnsi="Helvetica"/>
              </w:rPr>
              <w:t>:</w:t>
            </w:r>
          </w:p>
        </w:tc>
        <w:tc>
          <w:tcPr>
            <w:tcW w:w="2250" w:type="dxa"/>
            <w:gridSpan w:val="2"/>
            <w:tcBorders>
              <w:top w:val="nil"/>
              <w:left w:val="nil"/>
              <w:bottom w:val="single" w:sz="2" w:space="0" w:color="auto"/>
              <w:right w:val="nil"/>
            </w:tcBorders>
          </w:tcPr>
          <w:p w14:paraId="4E64E66B"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0FE887A4" w14:textId="77777777" w:rsidR="00383D1D" w:rsidRPr="00637D28" w:rsidRDefault="00383D1D" w:rsidP="00383D1D">
            <w:pPr>
              <w:spacing w:line="240" w:lineRule="exact"/>
              <w:jc w:val="both"/>
              <w:rPr>
                <w:rFonts w:ascii="Helvetica" w:hAnsi="Helvetica"/>
              </w:rPr>
            </w:pPr>
          </w:p>
        </w:tc>
        <w:tc>
          <w:tcPr>
            <w:tcW w:w="2970" w:type="dxa"/>
            <w:gridSpan w:val="3"/>
            <w:tcBorders>
              <w:top w:val="nil"/>
              <w:left w:val="nil"/>
              <w:bottom w:val="nil"/>
              <w:right w:val="nil"/>
            </w:tcBorders>
          </w:tcPr>
          <w:p w14:paraId="66A86037" w14:textId="77777777" w:rsidR="00383D1D" w:rsidRPr="00637D28" w:rsidRDefault="00383D1D" w:rsidP="00383D1D">
            <w:pPr>
              <w:spacing w:line="240" w:lineRule="exact"/>
              <w:jc w:val="both"/>
              <w:rPr>
                <w:rFonts w:ascii="Helvetica" w:hAnsi="Helvetica"/>
              </w:rPr>
            </w:pPr>
            <w:r w:rsidRPr="00637D28">
              <w:rPr>
                <w:rFonts w:ascii="Helvetica" w:hAnsi="Helvetica"/>
              </w:rPr>
              <w:t>Mass recovered benzoic acid:</w:t>
            </w:r>
          </w:p>
        </w:tc>
        <w:tc>
          <w:tcPr>
            <w:tcW w:w="1458" w:type="dxa"/>
            <w:tcBorders>
              <w:top w:val="nil"/>
              <w:left w:val="nil"/>
              <w:bottom w:val="single" w:sz="2" w:space="0" w:color="auto"/>
              <w:right w:val="nil"/>
            </w:tcBorders>
          </w:tcPr>
          <w:p w14:paraId="647FFC50" w14:textId="77777777" w:rsidR="00383D1D" w:rsidRPr="00637D28" w:rsidRDefault="00383D1D" w:rsidP="00383D1D">
            <w:pPr>
              <w:spacing w:line="240" w:lineRule="exact"/>
              <w:jc w:val="both"/>
              <w:rPr>
                <w:rFonts w:ascii="Helvetica" w:hAnsi="Helvetica"/>
              </w:rPr>
            </w:pPr>
          </w:p>
        </w:tc>
      </w:tr>
      <w:tr w:rsidR="00383D1D" w:rsidRPr="00637D28" w14:paraId="3895D705" w14:textId="77777777">
        <w:tblPrEx>
          <w:tblLook w:val="01E0" w:firstRow="1" w:lastRow="1" w:firstColumn="1" w:lastColumn="1" w:noHBand="0" w:noVBand="0"/>
        </w:tblPrEx>
        <w:tc>
          <w:tcPr>
            <w:tcW w:w="1998" w:type="dxa"/>
            <w:tcBorders>
              <w:top w:val="nil"/>
              <w:left w:val="nil"/>
              <w:bottom w:val="nil"/>
              <w:right w:val="nil"/>
            </w:tcBorders>
          </w:tcPr>
          <w:p w14:paraId="1072FC33" w14:textId="77777777" w:rsidR="00383D1D" w:rsidRPr="00637D28" w:rsidRDefault="00383D1D" w:rsidP="00383D1D">
            <w:pPr>
              <w:spacing w:line="240" w:lineRule="exact"/>
              <w:jc w:val="both"/>
              <w:rPr>
                <w:rFonts w:ascii="Helvetica" w:hAnsi="Helvetica"/>
              </w:rPr>
            </w:pPr>
          </w:p>
        </w:tc>
        <w:tc>
          <w:tcPr>
            <w:tcW w:w="2250" w:type="dxa"/>
            <w:gridSpan w:val="2"/>
            <w:tcBorders>
              <w:top w:val="nil"/>
              <w:left w:val="nil"/>
              <w:bottom w:val="nil"/>
              <w:right w:val="nil"/>
            </w:tcBorders>
          </w:tcPr>
          <w:p w14:paraId="2641EEDF"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4A759948" w14:textId="77777777" w:rsidR="00383D1D" w:rsidRPr="00637D28" w:rsidRDefault="00383D1D" w:rsidP="00383D1D">
            <w:pPr>
              <w:spacing w:line="240" w:lineRule="exact"/>
              <w:jc w:val="both"/>
              <w:rPr>
                <w:rFonts w:ascii="Helvetica" w:hAnsi="Helvetica"/>
              </w:rPr>
            </w:pPr>
          </w:p>
        </w:tc>
        <w:tc>
          <w:tcPr>
            <w:tcW w:w="2970" w:type="dxa"/>
            <w:gridSpan w:val="3"/>
            <w:tcBorders>
              <w:top w:val="nil"/>
              <w:left w:val="nil"/>
              <w:bottom w:val="nil"/>
              <w:right w:val="nil"/>
            </w:tcBorders>
          </w:tcPr>
          <w:p w14:paraId="1C8648CF" w14:textId="77777777" w:rsidR="00383D1D" w:rsidRPr="00637D28" w:rsidRDefault="00383D1D" w:rsidP="00383D1D">
            <w:pPr>
              <w:spacing w:line="240" w:lineRule="exact"/>
              <w:jc w:val="both"/>
              <w:rPr>
                <w:rFonts w:ascii="Helvetica" w:hAnsi="Helvetica"/>
              </w:rPr>
            </w:pPr>
          </w:p>
        </w:tc>
        <w:tc>
          <w:tcPr>
            <w:tcW w:w="1458" w:type="dxa"/>
            <w:tcBorders>
              <w:top w:val="single" w:sz="2" w:space="0" w:color="auto"/>
              <w:left w:val="nil"/>
              <w:bottom w:val="nil"/>
              <w:right w:val="nil"/>
            </w:tcBorders>
          </w:tcPr>
          <w:p w14:paraId="66A3E505" w14:textId="77777777" w:rsidR="00383D1D" w:rsidRPr="00637D28" w:rsidRDefault="00383D1D" w:rsidP="00383D1D">
            <w:pPr>
              <w:spacing w:line="240" w:lineRule="exact"/>
              <w:jc w:val="both"/>
              <w:rPr>
                <w:rFonts w:ascii="Helvetica" w:hAnsi="Helvetica"/>
              </w:rPr>
            </w:pPr>
          </w:p>
        </w:tc>
      </w:tr>
      <w:tr w:rsidR="00383D1D" w:rsidRPr="00637D28" w14:paraId="64C439C6" w14:textId="77777777">
        <w:tblPrEx>
          <w:tblLook w:val="01E0" w:firstRow="1" w:lastRow="1" w:firstColumn="1" w:lastColumn="1" w:noHBand="0" w:noVBand="0"/>
        </w:tblPrEx>
        <w:tc>
          <w:tcPr>
            <w:tcW w:w="1998" w:type="dxa"/>
            <w:tcBorders>
              <w:top w:val="nil"/>
              <w:left w:val="nil"/>
              <w:bottom w:val="nil"/>
              <w:right w:val="nil"/>
            </w:tcBorders>
          </w:tcPr>
          <w:p w14:paraId="6766AB5D" w14:textId="77777777" w:rsidR="00383D1D" w:rsidRPr="00637D28" w:rsidRDefault="00383D1D" w:rsidP="00383D1D">
            <w:pPr>
              <w:spacing w:line="240" w:lineRule="exact"/>
              <w:jc w:val="both"/>
              <w:rPr>
                <w:rFonts w:ascii="Helvetica" w:hAnsi="Helvetica"/>
              </w:rPr>
            </w:pPr>
            <w:proofErr w:type="spellStart"/>
            <w:r w:rsidRPr="00637D28">
              <w:rPr>
                <w:rFonts w:ascii="Helvetica" w:hAnsi="Helvetica"/>
              </w:rPr>
              <w:t>mmol</w:t>
            </w:r>
            <w:proofErr w:type="spellEnd"/>
            <w:r w:rsidRPr="00637D28">
              <w:rPr>
                <w:rFonts w:ascii="Helvetica" w:hAnsi="Helvetica"/>
              </w:rPr>
              <w:t xml:space="preserve"> of </w:t>
            </w:r>
            <w:proofErr w:type="spellStart"/>
            <w:r w:rsidRPr="00637D28">
              <w:rPr>
                <w:rFonts w:ascii="Helvetica" w:hAnsi="Helvetica"/>
              </w:rPr>
              <w:t>NaOH</w:t>
            </w:r>
            <w:proofErr w:type="spellEnd"/>
            <w:r w:rsidRPr="00637D28">
              <w:rPr>
                <w:rFonts w:ascii="Helvetica" w:hAnsi="Helvetica"/>
              </w:rPr>
              <w:t>:</w:t>
            </w:r>
          </w:p>
        </w:tc>
        <w:tc>
          <w:tcPr>
            <w:tcW w:w="2250" w:type="dxa"/>
            <w:gridSpan w:val="2"/>
            <w:tcBorders>
              <w:top w:val="nil"/>
              <w:left w:val="nil"/>
              <w:bottom w:val="single" w:sz="2" w:space="0" w:color="auto"/>
              <w:right w:val="nil"/>
            </w:tcBorders>
          </w:tcPr>
          <w:p w14:paraId="68C8F2BD"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00152258" w14:textId="77777777" w:rsidR="00383D1D" w:rsidRPr="00637D28" w:rsidRDefault="00383D1D" w:rsidP="00383D1D">
            <w:pPr>
              <w:spacing w:line="240" w:lineRule="exact"/>
              <w:jc w:val="both"/>
              <w:rPr>
                <w:rFonts w:ascii="Helvetica" w:hAnsi="Helvetica"/>
              </w:rPr>
            </w:pPr>
          </w:p>
        </w:tc>
        <w:tc>
          <w:tcPr>
            <w:tcW w:w="2970" w:type="dxa"/>
            <w:gridSpan w:val="3"/>
            <w:tcBorders>
              <w:top w:val="nil"/>
              <w:left w:val="nil"/>
              <w:bottom w:val="nil"/>
              <w:right w:val="nil"/>
            </w:tcBorders>
          </w:tcPr>
          <w:p w14:paraId="45D329BD" w14:textId="77777777" w:rsidR="00383D1D" w:rsidRPr="00637D28" w:rsidRDefault="00383D1D" w:rsidP="00383D1D">
            <w:pPr>
              <w:spacing w:line="240" w:lineRule="exact"/>
              <w:jc w:val="both"/>
              <w:rPr>
                <w:rFonts w:ascii="Helvetica" w:hAnsi="Helvetica"/>
              </w:rPr>
            </w:pPr>
            <w:r w:rsidRPr="00637D28">
              <w:rPr>
                <w:rFonts w:ascii="Helvetica" w:hAnsi="Helvetica"/>
              </w:rPr>
              <w:t>mmol recovered benzoic acid:</w:t>
            </w:r>
          </w:p>
        </w:tc>
        <w:tc>
          <w:tcPr>
            <w:tcW w:w="1458" w:type="dxa"/>
            <w:tcBorders>
              <w:top w:val="nil"/>
              <w:left w:val="nil"/>
              <w:bottom w:val="single" w:sz="2" w:space="0" w:color="auto"/>
              <w:right w:val="nil"/>
            </w:tcBorders>
          </w:tcPr>
          <w:p w14:paraId="50F51219" w14:textId="77777777" w:rsidR="00383D1D" w:rsidRPr="00637D28" w:rsidRDefault="00383D1D" w:rsidP="00383D1D">
            <w:pPr>
              <w:spacing w:line="240" w:lineRule="exact"/>
              <w:jc w:val="both"/>
              <w:rPr>
                <w:rFonts w:ascii="Helvetica" w:hAnsi="Helvetica"/>
              </w:rPr>
            </w:pPr>
          </w:p>
        </w:tc>
      </w:tr>
      <w:tr w:rsidR="00383D1D" w:rsidRPr="00637D28" w14:paraId="37AF2067" w14:textId="77777777">
        <w:tblPrEx>
          <w:tblLook w:val="01E0" w:firstRow="1" w:lastRow="1" w:firstColumn="1" w:lastColumn="1" w:noHBand="0" w:noVBand="0"/>
        </w:tblPrEx>
        <w:tc>
          <w:tcPr>
            <w:tcW w:w="1998" w:type="dxa"/>
            <w:tcBorders>
              <w:top w:val="nil"/>
              <w:left w:val="nil"/>
              <w:bottom w:val="nil"/>
              <w:right w:val="nil"/>
            </w:tcBorders>
          </w:tcPr>
          <w:p w14:paraId="56E941F6" w14:textId="77777777" w:rsidR="00383D1D" w:rsidRPr="00637D28" w:rsidRDefault="00383D1D" w:rsidP="00383D1D">
            <w:pPr>
              <w:spacing w:line="240" w:lineRule="exact"/>
              <w:jc w:val="both"/>
              <w:rPr>
                <w:rFonts w:ascii="Helvetica" w:hAnsi="Helvetica"/>
              </w:rPr>
            </w:pPr>
          </w:p>
        </w:tc>
        <w:tc>
          <w:tcPr>
            <w:tcW w:w="2250" w:type="dxa"/>
            <w:gridSpan w:val="2"/>
            <w:tcBorders>
              <w:top w:val="single" w:sz="2" w:space="0" w:color="auto"/>
              <w:left w:val="nil"/>
              <w:bottom w:val="nil"/>
              <w:right w:val="nil"/>
            </w:tcBorders>
          </w:tcPr>
          <w:p w14:paraId="4D945CD3"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4FB9D80D" w14:textId="77777777" w:rsidR="00383D1D" w:rsidRPr="00637D28" w:rsidRDefault="00383D1D" w:rsidP="00383D1D">
            <w:pPr>
              <w:spacing w:line="240" w:lineRule="exact"/>
              <w:jc w:val="both"/>
              <w:rPr>
                <w:rFonts w:ascii="Helvetica" w:hAnsi="Helvetica"/>
              </w:rPr>
            </w:pPr>
          </w:p>
        </w:tc>
        <w:tc>
          <w:tcPr>
            <w:tcW w:w="2790" w:type="dxa"/>
            <w:gridSpan w:val="2"/>
            <w:tcBorders>
              <w:top w:val="nil"/>
              <w:left w:val="nil"/>
              <w:bottom w:val="nil"/>
              <w:right w:val="nil"/>
            </w:tcBorders>
          </w:tcPr>
          <w:p w14:paraId="27A25CEA" w14:textId="77777777" w:rsidR="00383D1D" w:rsidRPr="00637D28" w:rsidRDefault="00383D1D" w:rsidP="00383D1D">
            <w:pPr>
              <w:spacing w:line="240" w:lineRule="exact"/>
              <w:jc w:val="both"/>
              <w:rPr>
                <w:rFonts w:ascii="Helvetica" w:hAnsi="Helvetica"/>
              </w:rPr>
            </w:pPr>
          </w:p>
        </w:tc>
        <w:tc>
          <w:tcPr>
            <w:tcW w:w="1638" w:type="dxa"/>
            <w:gridSpan w:val="2"/>
            <w:tcBorders>
              <w:top w:val="nil"/>
              <w:left w:val="nil"/>
              <w:bottom w:val="nil"/>
              <w:right w:val="nil"/>
            </w:tcBorders>
          </w:tcPr>
          <w:p w14:paraId="1AD34FF5" w14:textId="77777777" w:rsidR="00383D1D" w:rsidRPr="00637D28" w:rsidRDefault="00383D1D" w:rsidP="00383D1D">
            <w:pPr>
              <w:spacing w:line="240" w:lineRule="exact"/>
              <w:jc w:val="both"/>
              <w:rPr>
                <w:rFonts w:ascii="Helvetica" w:hAnsi="Helvetica"/>
              </w:rPr>
            </w:pPr>
          </w:p>
        </w:tc>
      </w:tr>
      <w:tr w:rsidR="00383D1D" w:rsidRPr="00637D28" w14:paraId="78F11F48" w14:textId="77777777">
        <w:tblPrEx>
          <w:tblLook w:val="01E0" w:firstRow="1" w:lastRow="1" w:firstColumn="1" w:lastColumn="1" w:noHBand="0" w:noVBand="0"/>
        </w:tblPrEx>
        <w:tc>
          <w:tcPr>
            <w:tcW w:w="1998" w:type="dxa"/>
            <w:tcBorders>
              <w:top w:val="nil"/>
              <w:left w:val="nil"/>
              <w:bottom w:val="nil"/>
              <w:right w:val="nil"/>
            </w:tcBorders>
          </w:tcPr>
          <w:p w14:paraId="547AE450" w14:textId="77777777" w:rsidR="00383D1D" w:rsidRPr="00637D28" w:rsidRDefault="00383D1D" w:rsidP="00383D1D">
            <w:pPr>
              <w:spacing w:line="240" w:lineRule="exact"/>
              <w:jc w:val="both"/>
              <w:rPr>
                <w:rFonts w:ascii="Helvetica" w:hAnsi="Helvetica"/>
              </w:rPr>
            </w:pPr>
          </w:p>
        </w:tc>
        <w:tc>
          <w:tcPr>
            <w:tcW w:w="2250" w:type="dxa"/>
            <w:gridSpan w:val="2"/>
            <w:tcBorders>
              <w:top w:val="nil"/>
              <w:left w:val="nil"/>
              <w:bottom w:val="nil"/>
              <w:right w:val="nil"/>
            </w:tcBorders>
          </w:tcPr>
          <w:p w14:paraId="0995A330" w14:textId="77777777" w:rsidR="00383D1D" w:rsidRPr="00637D28" w:rsidRDefault="00383D1D" w:rsidP="00383D1D">
            <w:pPr>
              <w:spacing w:line="240" w:lineRule="exact"/>
              <w:jc w:val="both"/>
              <w:rPr>
                <w:rFonts w:ascii="Helvetica" w:hAnsi="Helvetica"/>
              </w:rPr>
            </w:pPr>
          </w:p>
        </w:tc>
        <w:tc>
          <w:tcPr>
            <w:tcW w:w="900" w:type="dxa"/>
            <w:tcBorders>
              <w:top w:val="nil"/>
              <w:left w:val="nil"/>
              <w:bottom w:val="nil"/>
              <w:right w:val="nil"/>
            </w:tcBorders>
          </w:tcPr>
          <w:p w14:paraId="4CA21EE9" w14:textId="77777777" w:rsidR="00383D1D" w:rsidRPr="00637D28" w:rsidRDefault="00383D1D" w:rsidP="00383D1D">
            <w:pPr>
              <w:spacing w:line="240" w:lineRule="exact"/>
              <w:jc w:val="both"/>
              <w:rPr>
                <w:rFonts w:ascii="Helvetica" w:hAnsi="Helvetica"/>
              </w:rPr>
            </w:pPr>
          </w:p>
        </w:tc>
        <w:tc>
          <w:tcPr>
            <w:tcW w:w="2512" w:type="dxa"/>
            <w:tcBorders>
              <w:top w:val="nil"/>
              <w:left w:val="nil"/>
              <w:bottom w:val="nil"/>
              <w:right w:val="nil"/>
            </w:tcBorders>
          </w:tcPr>
          <w:p w14:paraId="0288AC83" w14:textId="77777777" w:rsidR="00383D1D" w:rsidRPr="00637D28" w:rsidRDefault="00383D1D" w:rsidP="00383D1D">
            <w:pPr>
              <w:spacing w:line="240" w:lineRule="exact"/>
              <w:jc w:val="both"/>
              <w:rPr>
                <w:rFonts w:ascii="Helvetica" w:hAnsi="Helvetica"/>
              </w:rPr>
            </w:pPr>
            <w:r w:rsidRPr="00637D28">
              <w:rPr>
                <w:rFonts w:ascii="Helvetica" w:hAnsi="Helvetica"/>
              </w:rPr>
              <w:t>% yield of benzoic acid:</w:t>
            </w:r>
          </w:p>
        </w:tc>
        <w:tc>
          <w:tcPr>
            <w:tcW w:w="1916" w:type="dxa"/>
            <w:gridSpan w:val="3"/>
            <w:tcBorders>
              <w:top w:val="nil"/>
              <w:left w:val="nil"/>
              <w:bottom w:val="single" w:sz="6" w:space="0" w:color="auto"/>
              <w:right w:val="nil"/>
            </w:tcBorders>
          </w:tcPr>
          <w:p w14:paraId="504EC53A" w14:textId="77777777" w:rsidR="00383D1D" w:rsidRPr="00637D28" w:rsidRDefault="00383D1D" w:rsidP="00383D1D">
            <w:pPr>
              <w:spacing w:line="240" w:lineRule="exact"/>
              <w:jc w:val="both"/>
              <w:rPr>
                <w:rFonts w:ascii="Helvetica" w:hAnsi="Helvetica"/>
              </w:rPr>
            </w:pPr>
          </w:p>
        </w:tc>
      </w:tr>
    </w:tbl>
    <w:p w14:paraId="5549FC80" w14:textId="77777777" w:rsidR="00383D1D" w:rsidRDefault="00383D1D">
      <w:pPr>
        <w:jc w:val="both"/>
        <w:rPr>
          <w:rFonts w:ascii="Helvetica" w:hAnsi="Helvetica"/>
        </w:rPr>
      </w:pPr>
    </w:p>
    <w:p w14:paraId="12689158" w14:textId="36E29C9F" w:rsidR="00383D1D" w:rsidRDefault="00383D1D">
      <w:pPr>
        <w:jc w:val="both"/>
        <w:rPr>
          <w:rFonts w:ascii="Helvetica" w:hAnsi="Helvetica"/>
          <w:u w:val="single"/>
        </w:rPr>
      </w:pPr>
      <w:r>
        <w:rPr>
          <w:rFonts w:ascii="Helvetica" w:hAnsi="Helvetica"/>
        </w:rPr>
        <w:t>Observed melting point of recovered benzoic acid:</w:t>
      </w:r>
      <w:r w:rsidR="00CC5ADD">
        <w:rPr>
          <w:rFonts w:ascii="Helvetica" w:hAnsi="Helvetica"/>
        </w:rPr>
        <w:t xml:space="preserve"> </w:t>
      </w:r>
      <w:r>
        <w:rPr>
          <w:rFonts w:ascii="Helvetica" w:hAnsi="Helvetica"/>
          <w:u w:val="single"/>
        </w:rPr>
        <w:tab/>
      </w:r>
      <w:r>
        <w:rPr>
          <w:rFonts w:ascii="Helvetica" w:hAnsi="Helvetica"/>
          <w:u w:val="single"/>
        </w:rPr>
        <w:tab/>
      </w:r>
      <w:r>
        <w:rPr>
          <w:rFonts w:ascii="Helvetica" w:hAnsi="Helvetica"/>
          <w:u w:val="single"/>
        </w:rPr>
        <w:tab/>
      </w:r>
    </w:p>
    <w:p w14:paraId="509CA473" w14:textId="77777777" w:rsidR="00383D1D" w:rsidRDefault="00383D1D">
      <w:pPr>
        <w:jc w:val="both"/>
        <w:rPr>
          <w:rFonts w:ascii="Helvetica" w:hAnsi="Helvetica"/>
          <w:u w:val="single"/>
        </w:rPr>
      </w:pPr>
    </w:p>
    <w:p w14:paraId="245DB48F" w14:textId="2FA2589F" w:rsidR="00383D1D" w:rsidRDefault="00383D1D">
      <w:pPr>
        <w:jc w:val="both"/>
        <w:rPr>
          <w:rFonts w:ascii="Helvetica" w:hAnsi="Helvetica"/>
        </w:rPr>
      </w:pPr>
      <w:r>
        <w:rPr>
          <w:rFonts w:ascii="Helvetica" w:hAnsi="Helvetica"/>
        </w:rPr>
        <w:t>Literature melting point:</w:t>
      </w:r>
      <w:r w:rsidR="00CC5ADD">
        <w:rPr>
          <w:rFonts w:ascii="Helvetica" w:hAnsi="Helvetica"/>
        </w:rPr>
        <w:t xml:space="preserve">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14:paraId="39E49130" w14:textId="77777777" w:rsidR="00383D1D" w:rsidRDefault="00383D1D">
      <w:pPr>
        <w:jc w:val="both"/>
        <w:rPr>
          <w:rFonts w:ascii="Helvetica" w:hAnsi="Helvetica"/>
        </w:rPr>
      </w:pPr>
    </w:p>
    <w:p w14:paraId="10A2C3F8" w14:textId="77777777" w:rsidR="00383D1D" w:rsidRDefault="00383D1D">
      <w:pPr>
        <w:jc w:val="both"/>
        <w:rPr>
          <w:rFonts w:ascii="Helvetica" w:hAnsi="Helvetica"/>
        </w:rPr>
      </w:pPr>
      <w:r>
        <w:rPr>
          <w:rFonts w:ascii="Helvetica" w:hAnsi="Helvetica"/>
        </w:rPr>
        <w:t>Literature source:</w:t>
      </w:r>
    </w:p>
    <w:p w14:paraId="4F44B94A" w14:textId="77777777" w:rsidR="00383D1D" w:rsidRDefault="00383D1D">
      <w:pPr>
        <w:jc w:val="both"/>
        <w:rPr>
          <w:rFonts w:ascii="Helvetica" w:hAnsi="Helvetica"/>
        </w:rPr>
      </w:pPr>
    </w:p>
    <w:p w14:paraId="1A852E91" w14:textId="77777777" w:rsidR="00383D1D" w:rsidRDefault="00383D1D">
      <w:pPr>
        <w:jc w:val="both"/>
        <w:rPr>
          <w:rFonts w:ascii="Helvetica" w:hAnsi="Helvetica"/>
          <w:b/>
        </w:rPr>
      </w:pPr>
      <w:r>
        <w:rPr>
          <w:rFonts w:ascii="Helvetica" w:hAnsi="Helvetica"/>
        </w:rPr>
        <w:t>Show complete calculations: (notebook)</w:t>
      </w:r>
    </w:p>
    <w:p w14:paraId="02582C9F" w14:textId="77777777" w:rsidR="00383D1D" w:rsidRDefault="00383D1D">
      <w:pPr>
        <w:jc w:val="both"/>
        <w:rPr>
          <w:rFonts w:ascii="Helvetica" w:hAnsi="Helvetica"/>
          <w:b/>
        </w:rPr>
      </w:pPr>
    </w:p>
    <w:p w14:paraId="0BB48F3B" w14:textId="77777777" w:rsidR="00383D1D" w:rsidRPr="008872B2" w:rsidRDefault="00383D1D" w:rsidP="00383D1D">
      <w:pPr>
        <w:widowControl w:val="0"/>
        <w:overflowPunct/>
        <w:textAlignment w:val="auto"/>
        <w:rPr>
          <w:rFonts w:ascii="Helvetica" w:hAnsi="Helvetica" w:cs="Helvetica"/>
          <w:b/>
          <w:lang w:bidi="en-US"/>
        </w:rPr>
      </w:pPr>
      <w:r w:rsidRPr="008872B2">
        <w:rPr>
          <w:rFonts w:ascii="Helvetica" w:hAnsi="Helvetica" w:cs="Helvetica"/>
          <w:b/>
          <w:lang w:bidi="en-US"/>
        </w:rPr>
        <w:t>Post Lab Questions:</w:t>
      </w:r>
    </w:p>
    <w:p w14:paraId="28E77825" w14:textId="77777777" w:rsidR="00383D1D" w:rsidRPr="008872B2" w:rsidRDefault="00383D1D" w:rsidP="00383D1D">
      <w:pPr>
        <w:widowControl w:val="0"/>
        <w:overflowPunct/>
        <w:textAlignment w:val="auto"/>
        <w:rPr>
          <w:rFonts w:ascii="Helvetica" w:hAnsi="Helvetica" w:cs="Helvetica"/>
          <w:lang w:bidi="en-US"/>
        </w:rPr>
      </w:pPr>
    </w:p>
    <w:p w14:paraId="52F8E644" w14:textId="520F9C91" w:rsidR="00383D1D" w:rsidRDefault="00383D1D" w:rsidP="00383D1D">
      <w:pPr>
        <w:widowControl w:val="0"/>
        <w:overflowPunct/>
        <w:ind w:left="270" w:hanging="270"/>
        <w:jc w:val="both"/>
        <w:textAlignment w:val="auto"/>
        <w:rPr>
          <w:rFonts w:ascii="Helvetica" w:hAnsi="Helvetica"/>
          <w:b/>
        </w:rPr>
      </w:pPr>
      <w:r w:rsidRPr="008872B2">
        <w:rPr>
          <w:rFonts w:ascii="Helvetica" w:hAnsi="Helvetica" w:cs="Helvetica"/>
          <w:lang w:bidi="en-US"/>
        </w:rPr>
        <w:t>1.</w:t>
      </w:r>
      <w:r w:rsidRPr="008872B2">
        <w:rPr>
          <w:rFonts w:ascii="Helvetica" w:hAnsi="Helvetica" w:cs="Helvetica"/>
          <w:lang w:bidi="en-US"/>
        </w:rPr>
        <w:tab/>
        <w:t>Using four molecules of benzoic acid (draw the structure) and as many molecules of water as you like show what benzoic acid looks like in cold water and hot water.</w:t>
      </w:r>
      <w:r w:rsidR="00CC5ADD">
        <w:rPr>
          <w:rFonts w:ascii="Helvetica" w:hAnsi="Helvetica" w:cs="Helvetica"/>
          <w:lang w:bidi="en-US"/>
        </w:rPr>
        <w:t xml:space="preserve"> </w:t>
      </w:r>
    </w:p>
    <w:p w14:paraId="31A6B08F" w14:textId="77777777" w:rsidR="00383D1D" w:rsidRDefault="00383D1D">
      <w:pPr>
        <w:jc w:val="both"/>
        <w:rPr>
          <w:rFonts w:ascii="Helvetica" w:hAnsi="Helvetic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383D1D" w:rsidRPr="00383D1D" w14:paraId="6BCC0444" w14:textId="77777777" w:rsidTr="00383D1D">
        <w:tc>
          <w:tcPr>
            <w:tcW w:w="4788" w:type="dxa"/>
            <w:tcBorders>
              <w:bottom w:val="single" w:sz="4" w:space="0" w:color="auto"/>
            </w:tcBorders>
            <w:shd w:val="clear" w:color="auto" w:fill="auto"/>
          </w:tcPr>
          <w:p w14:paraId="62D024AE" w14:textId="77777777" w:rsidR="00383D1D" w:rsidRPr="00383D1D" w:rsidRDefault="00383D1D" w:rsidP="00383D1D">
            <w:pPr>
              <w:jc w:val="both"/>
              <w:rPr>
                <w:rFonts w:ascii="Helvetica" w:hAnsi="Helvetica"/>
                <w:b/>
              </w:rPr>
            </w:pPr>
          </w:p>
          <w:p w14:paraId="661C1308" w14:textId="77777777" w:rsidR="00383D1D" w:rsidRPr="00383D1D" w:rsidRDefault="00383D1D" w:rsidP="00383D1D">
            <w:pPr>
              <w:jc w:val="both"/>
              <w:rPr>
                <w:rFonts w:ascii="Helvetica" w:hAnsi="Helvetica"/>
                <w:b/>
              </w:rPr>
            </w:pPr>
          </w:p>
          <w:p w14:paraId="5E13025B" w14:textId="77777777" w:rsidR="00383D1D" w:rsidRPr="00383D1D" w:rsidRDefault="00383D1D" w:rsidP="00383D1D">
            <w:pPr>
              <w:jc w:val="both"/>
              <w:rPr>
                <w:rFonts w:ascii="Helvetica" w:hAnsi="Helvetica"/>
                <w:b/>
              </w:rPr>
            </w:pPr>
          </w:p>
          <w:p w14:paraId="1A4E3ED8" w14:textId="77777777" w:rsidR="00383D1D" w:rsidRPr="00383D1D" w:rsidRDefault="00383D1D" w:rsidP="00383D1D">
            <w:pPr>
              <w:jc w:val="both"/>
              <w:rPr>
                <w:rFonts w:ascii="Helvetica" w:hAnsi="Helvetica"/>
                <w:b/>
              </w:rPr>
            </w:pPr>
          </w:p>
          <w:p w14:paraId="46CD9985" w14:textId="77777777" w:rsidR="00383D1D" w:rsidRPr="00383D1D" w:rsidRDefault="00383D1D" w:rsidP="00383D1D">
            <w:pPr>
              <w:jc w:val="both"/>
              <w:rPr>
                <w:rFonts w:ascii="Helvetica" w:hAnsi="Helvetica"/>
                <w:b/>
              </w:rPr>
            </w:pPr>
          </w:p>
          <w:p w14:paraId="58874DDE" w14:textId="77777777" w:rsidR="00383D1D" w:rsidRPr="00383D1D" w:rsidRDefault="00383D1D" w:rsidP="00383D1D">
            <w:pPr>
              <w:jc w:val="both"/>
              <w:rPr>
                <w:rFonts w:ascii="Helvetica" w:hAnsi="Helvetica"/>
                <w:b/>
              </w:rPr>
            </w:pPr>
          </w:p>
          <w:p w14:paraId="59C33396" w14:textId="77777777" w:rsidR="00383D1D" w:rsidRPr="00383D1D" w:rsidRDefault="00383D1D" w:rsidP="00383D1D">
            <w:pPr>
              <w:jc w:val="both"/>
              <w:rPr>
                <w:rFonts w:ascii="Helvetica" w:hAnsi="Helvetica"/>
                <w:b/>
              </w:rPr>
            </w:pPr>
          </w:p>
          <w:p w14:paraId="309ED796" w14:textId="77777777" w:rsidR="00383D1D" w:rsidRPr="00383D1D" w:rsidRDefault="00383D1D" w:rsidP="00383D1D">
            <w:pPr>
              <w:jc w:val="both"/>
              <w:rPr>
                <w:rFonts w:ascii="Helvetica" w:hAnsi="Helvetica"/>
                <w:b/>
              </w:rPr>
            </w:pPr>
          </w:p>
          <w:p w14:paraId="58C16404" w14:textId="77777777" w:rsidR="00383D1D" w:rsidRPr="00383D1D" w:rsidRDefault="00383D1D" w:rsidP="00383D1D">
            <w:pPr>
              <w:jc w:val="both"/>
              <w:rPr>
                <w:rFonts w:ascii="Helvetica" w:hAnsi="Helvetica"/>
                <w:b/>
              </w:rPr>
            </w:pPr>
          </w:p>
          <w:p w14:paraId="0E26D515" w14:textId="77777777" w:rsidR="00383D1D" w:rsidRPr="00383D1D" w:rsidRDefault="00383D1D" w:rsidP="00383D1D">
            <w:pPr>
              <w:jc w:val="both"/>
              <w:rPr>
                <w:rFonts w:ascii="Helvetica" w:hAnsi="Helvetica"/>
                <w:b/>
              </w:rPr>
            </w:pPr>
          </w:p>
          <w:p w14:paraId="02C94220" w14:textId="77777777" w:rsidR="00383D1D" w:rsidRPr="00383D1D" w:rsidRDefault="00383D1D" w:rsidP="00383D1D">
            <w:pPr>
              <w:jc w:val="both"/>
              <w:rPr>
                <w:rFonts w:ascii="Helvetica" w:hAnsi="Helvetica"/>
                <w:b/>
              </w:rPr>
            </w:pPr>
          </w:p>
          <w:p w14:paraId="7DFA81A4" w14:textId="77777777" w:rsidR="00383D1D" w:rsidRPr="00383D1D" w:rsidRDefault="00383D1D" w:rsidP="00383D1D">
            <w:pPr>
              <w:jc w:val="both"/>
              <w:rPr>
                <w:rFonts w:ascii="Helvetica" w:hAnsi="Helvetica"/>
                <w:b/>
              </w:rPr>
            </w:pPr>
          </w:p>
          <w:p w14:paraId="0E4C5D61" w14:textId="77777777" w:rsidR="00383D1D" w:rsidRPr="00383D1D" w:rsidRDefault="00383D1D" w:rsidP="00383D1D">
            <w:pPr>
              <w:jc w:val="both"/>
              <w:rPr>
                <w:rFonts w:ascii="Helvetica" w:hAnsi="Helvetica"/>
                <w:b/>
              </w:rPr>
            </w:pPr>
          </w:p>
          <w:p w14:paraId="7E8CF863" w14:textId="77777777" w:rsidR="00383D1D" w:rsidRPr="00383D1D" w:rsidRDefault="00383D1D" w:rsidP="00383D1D">
            <w:pPr>
              <w:jc w:val="both"/>
              <w:rPr>
                <w:rFonts w:ascii="Helvetica" w:hAnsi="Helvetica"/>
                <w:b/>
              </w:rPr>
            </w:pPr>
          </w:p>
          <w:p w14:paraId="0121F151" w14:textId="77777777" w:rsidR="00383D1D" w:rsidRPr="00383D1D" w:rsidRDefault="00383D1D" w:rsidP="00383D1D">
            <w:pPr>
              <w:jc w:val="both"/>
              <w:rPr>
                <w:rFonts w:ascii="Helvetica" w:hAnsi="Helvetica"/>
                <w:b/>
              </w:rPr>
            </w:pPr>
          </w:p>
        </w:tc>
        <w:tc>
          <w:tcPr>
            <w:tcW w:w="4788" w:type="dxa"/>
            <w:tcBorders>
              <w:bottom w:val="single" w:sz="4" w:space="0" w:color="auto"/>
            </w:tcBorders>
            <w:shd w:val="clear" w:color="auto" w:fill="auto"/>
          </w:tcPr>
          <w:p w14:paraId="0E3373F1" w14:textId="77777777" w:rsidR="00383D1D" w:rsidRPr="00383D1D" w:rsidRDefault="00383D1D" w:rsidP="00383D1D">
            <w:pPr>
              <w:jc w:val="both"/>
              <w:rPr>
                <w:rFonts w:ascii="Helvetica" w:hAnsi="Helvetica"/>
                <w:b/>
              </w:rPr>
            </w:pPr>
          </w:p>
          <w:p w14:paraId="66F38AEA" w14:textId="77777777" w:rsidR="00383D1D" w:rsidRPr="00383D1D" w:rsidRDefault="00383D1D" w:rsidP="00383D1D">
            <w:pPr>
              <w:jc w:val="both"/>
              <w:rPr>
                <w:rFonts w:ascii="Helvetica" w:hAnsi="Helvetica"/>
                <w:b/>
              </w:rPr>
            </w:pPr>
          </w:p>
          <w:p w14:paraId="2825185A" w14:textId="77777777" w:rsidR="00383D1D" w:rsidRPr="00383D1D" w:rsidRDefault="00383D1D" w:rsidP="00383D1D">
            <w:pPr>
              <w:jc w:val="both"/>
              <w:rPr>
                <w:rFonts w:ascii="Helvetica" w:hAnsi="Helvetica"/>
                <w:b/>
              </w:rPr>
            </w:pPr>
          </w:p>
          <w:p w14:paraId="3223EEB1" w14:textId="77777777" w:rsidR="00383D1D" w:rsidRPr="00383D1D" w:rsidRDefault="00383D1D" w:rsidP="00383D1D">
            <w:pPr>
              <w:jc w:val="both"/>
              <w:rPr>
                <w:rFonts w:ascii="Helvetica" w:hAnsi="Helvetica"/>
                <w:b/>
              </w:rPr>
            </w:pPr>
          </w:p>
          <w:p w14:paraId="2788C668" w14:textId="77777777" w:rsidR="00383D1D" w:rsidRPr="00383D1D" w:rsidRDefault="00383D1D" w:rsidP="00383D1D">
            <w:pPr>
              <w:jc w:val="both"/>
              <w:rPr>
                <w:rFonts w:ascii="Helvetica" w:hAnsi="Helvetica"/>
                <w:b/>
              </w:rPr>
            </w:pPr>
          </w:p>
          <w:p w14:paraId="45304FE9" w14:textId="77777777" w:rsidR="00383D1D" w:rsidRPr="00383D1D" w:rsidRDefault="00383D1D" w:rsidP="00383D1D">
            <w:pPr>
              <w:jc w:val="both"/>
              <w:rPr>
                <w:rFonts w:ascii="Helvetica" w:hAnsi="Helvetica"/>
                <w:b/>
              </w:rPr>
            </w:pPr>
          </w:p>
          <w:p w14:paraId="69766619" w14:textId="77777777" w:rsidR="00383D1D" w:rsidRPr="00383D1D" w:rsidRDefault="00383D1D" w:rsidP="00383D1D">
            <w:pPr>
              <w:jc w:val="both"/>
              <w:rPr>
                <w:rFonts w:ascii="Helvetica" w:hAnsi="Helvetica"/>
                <w:b/>
              </w:rPr>
            </w:pPr>
          </w:p>
          <w:p w14:paraId="7E37BFB8" w14:textId="77777777" w:rsidR="00383D1D" w:rsidRPr="00383D1D" w:rsidRDefault="00383D1D" w:rsidP="00383D1D">
            <w:pPr>
              <w:jc w:val="both"/>
              <w:rPr>
                <w:rFonts w:ascii="Helvetica" w:hAnsi="Helvetica"/>
                <w:b/>
              </w:rPr>
            </w:pPr>
          </w:p>
          <w:p w14:paraId="3BC2F29A" w14:textId="77777777" w:rsidR="00383D1D" w:rsidRPr="00383D1D" w:rsidRDefault="00383D1D" w:rsidP="00383D1D">
            <w:pPr>
              <w:jc w:val="both"/>
              <w:rPr>
                <w:rFonts w:ascii="Helvetica" w:hAnsi="Helvetica"/>
                <w:b/>
              </w:rPr>
            </w:pPr>
          </w:p>
          <w:p w14:paraId="40E1C20E" w14:textId="77777777" w:rsidR="00383D1D" w:rsidRPr="00383D1D" w:rsidRDefault="00383D1D" w:rsidP="00383D1D">
            <w:pPr>
              <w:jc w:val="both"/>
              <w:rPr>
                <w:rFonts w:ascii="Helvetica" w:hAnsi="Helvetica"/>
                <w:b/>
              </w:rPr>
            </w:pPr>
          </w:p>
          <w:p w14:paraId="2FDE7132" w14:textId="77777777" w:rsidR="00383D1D" w:rsidRPr="00383D1D" w:rsidRDefault="00383D1D" w:rsidP="00383D1D">
            <w:pPr>
              <w:jc w:val="both"/>
              <w:rPr>
                <w:rFonts w:ascii="Helvetica" w:hAnsi="Helvetica"/>
                <w:b/>
              </w:rPr>
            </w:pPr>
          </w:p>
          <w:p w14:paraId="03A96A67" w14:textId="77777777" w:rsidR="00383D1D" w:rsidRPr="00383D1D" w:rsidRDefault="00383D1D" w:rsidP="00383D1D">
            <w:pPr>
              <w:jc w:val="both"/>
              <w:rPr>
                <w:rFonts w:ascii="Helvetica" w:hAnsi="Helvetica"/>
                <w:b/>
              </w:rPr>
            </w:pPr>
          </w:p>
          <w:p w14:paraId="15639FBA" w14:textId="77777777" w:rsidR="00383D1D" w:rsidRPr="00383D1D" w:rsidRDefault="00383D1D" w:rsidP="00383D1D">
            <w:pPr>
              <w:jc w:val="both"/>
              <w:rPr>
                <w:rFonts w:ascii="Helvetica" w:hAnsi="Helvetica"/>
                <w:b/>
              </w:rPr>
            </w:pPr>
          </w:p>
          <w:p w14:paraId="78AE8B37" w14:textId="77777777" w:rsidR="00383D1D" w:rsidRPr="00383D1D" w:rsidRDefault="00383D1D" w:rsidP="00383D1D">
            <w:pPr>
              <w:jc w:val="both"/>
              <w:rPr>
                <w:rFonts w:ascii="Helvetica" w:hAnsi="Helvetica"/>
                <w:b/>
              </w:rPr>
            </w:pPr>
          </w:p>
          <w:p w14:paraId="5B1FBE15" w14:textId="77777777" w:rsidR="00383D1D" w:rsidRPr="00383D1D" w:rsidRDefault="00383D1D" w:rsidP="00383D1D">
            <w:pPr>
              <w:jc w:val="both"/>
              <w:rPr>
                <w:rFonts w:ascii="Helvetica" w:hAnsi="Helvetica"/>
                <w:b/>
              </w:rPr>
            </w:pPr>
          </w:p>
        </w:tc>
      </w:tr>
      <w:tr w:rsidR="00383D1D" w:rsidRPr="00383D1D" w14:paraId="4297D371" w14:textId="77777777" w:rsidTr="00383D1D">
        <w:tc>
          <w:tcPr>
            <w:tcW w:w="4788" w:type="dxa"/>
            <w:tcBorders>
              <w:top w:val="single" w:sz="4" w:space="0" w:color="auto"/>
              <w:left w:val="nil"/>
              <w:bottom w:val="nil"/>
              <w:right w:val="nil"/>
            </w:tcBorders>
            <w:shd w:val="clear" w:color="auto" w:fill="auto"/>
          </w:tcPr>
          <w:p w14:paraId="0CCCA057" w14:textId="77777777" w:rsidR="00383D1D" w:rsidRPr="00383D1D" w:rsidRDefault="00383D1D" w:rsidP="00383D1D">
            <w:pPr>
              <w:jc w:val="center"/>
              <w:rPr>
                <w:rFonts w:ascii="Helvetica" w:hAnsi="Helvetica"/>
              </w:rPr>
            </w:pPr>
            <w:r w:rsidRPr="00383D1D">
              <w:rPr>
                <w:rFonts w:ascii="Helvetica" w:hAnsi="Helvetica"/>
              </w:rPr>
              <w:t xml:space="preserve">Benzoic acid in </w:t>
            </w:r>
            <w:r w:rsidRPr="00383D1D">
              <w:rPr>
                <w:rFonts w:ascii="Helvetica" w:hAnsi="Helvetica"/>
                <w:b/>
                <w:i/>
              </w:rPr>
              <w:t>cold</w:t>
            </w:r>
            <w:r w:rsidRPr="00383D1D">
              <w:rPr>
                <w:rFonts w:ascii="Helvetica" w:hAnsi="Helvetica"/>
              </w:rPr>
              <w:t xml:space="preserve"> water</w:t>
            </w:r>
          </w:p>
        </w:tc>
        <w:tc>
          <w:tcPr>
            <w:tcW w:w="4788" w:type="dxa"/>
            <w:tcBorders>
              <w:top w:val="single" w:sz="4" w:space="0" w:color="auto"/>
              <w:left w:val="nil"/>
              <w:bottom w:val="nil"/>
              <w:right w:val="nil"/>
            </w:tcBorders>
            <w:shd w:val="clear" w:color="auto" w:fill="auto"/>
          </w:tcPr>
          <w:p w14:paraId="212FD1FE" w14:textId="77777777" w:rsidR="00383D1D" w:rsidRPr="00383D1D" w:rsidRDefault="00383D1D" w:rsidP="00383D1D">
            <w:pPr>
              <w:jc w:val="center"/>
              <w:rPr>
                <w:rFonts w:ascii="Helvetica" w:hAnsi="Helvetica"/>
              </w:rPr>
            </w:pPr>
            <w:r w:rsidRPr="00383D1D">
              <w:rPr>
                <w:rFonts w:ascii="Helvetica" w:hAnsi="Helvetica"/>
              </w:rPr>
              <w:t xml:space="preserve">Benzoic acid in </w:t>
            </w:r>
            <w:r w:rsidRPr="00383D1D">
              <w:rPr>
                <w:rFonts w:ascii="Helvetica" w:hAnsi="Helvetica"/>
                <w:b/>
                <w:i/>
              </w:rPr>
              <w:t>hot</w:t>
            </w:r>
            <w:r w:rsidRPr="00383D1D">
              <w:rPr>
                <w:rFonts w:ascii="Helvetica" w:hAnsi="Helvetica"/>
              </w:rPr>
              <w:t xml:space="preserve"> water</w:t>
            </w:r>
          </w:p>
        </w:tc>
      </w:tr>
    </w:tbl>
    <w:p w14:paraId="55976B8B" w14:textId="70AE7548" w:rsidR="00383D1D" w:rsidRPr="008872B2" w:rsidRDefault="00383D1D" w:rsidP="00383D1D">
      <w:pPr>
        <w:ind w:left="270" w:hanging="270"/>
        <w:jc w:val="both"/>
        <w:rPr>
          <w:rFonts w:ascii="Helvetica" w:hAnsi="Helvetica" w:cs="Helvetica"/>
          <w:lang w:bidi="en-US"/>
        </w:rPr>
      </w:pPr>
      <w:r w:rsidRPr="00DF6077">
        <w:rPr>
          <w:rFonts w:ascii="Helvetica" w:hAnsi="Helvetica"/>
        </w:rPr>
        <w:br w:type="page"/>
      </w:r>
      <w:r w:rsidRPr="00DF6077">
        <w:rPr>
          <w:rFonts w:ascii="Helvetica" w:hAnsi="Helvetica"/>
        </w:rPr>
        <w:lastRenderedPageBreak/>
        <w:t>2.</w:t>
      </w:r>
      <w:r w:rsidRPr="00DF6077">
        <w:rPr>
          <w:rFonts w:ascii="Helvetica" w:hAnsi="Helvetica"/>
        </w:rPr>
        <w:tab/>
      </w:r>
      <w:r w:rsidRPr="008872B2">
        <w:rPr>
          <w:rFonts w:ascii="Helvetica" w:hAnsi="Helvetica" w:cs="Helvetica"/>
          <w:lang w:bidi="en-US"/>
        </w:rPr>
        <w:t>Explain why benzoic acid is soluble in hot water and not soluble in cold water. Answer your question at the molecular level discussing the specific molecular interactions involved.</w:t>
      </w:r>
      <w:r w:rsidR="00CC5ADD">
        <w:rPr>
          <w:rFonts w:ascii="Helvetica" w:hAnsi="Helvetica" w:cs="Helvetica"/>
          <w:lang w:bidi="en-US"/>
        </w:rPr>
        <w:t xml:space="preserve"> </w:t>
      </w:r>
      <w:r w:rsidRPr="008872B2">
        <w:rPr>
          <w:rFonts w:ascii="Helvetica" w:hAnsi="Helvetica" w:cs="Helvetica"/>
          <w:lang w:bidi="en-US"/>
        </w:rPr>
        <w:t>Be sure your answer is consistent with your drawings in question 1.</w:t>
      </w:r>
    </w:p>
    <w:p w14:paraId="2D059701" w14:textId="77777777" w:rsidR="00383D1D" w:rsidRPr="008872B2" w:rsidRDefault="00383D1D">
      <w:pPr>
        <w:jc w:val="both"/>
        <w:rPr>
          <w:rFonts w:ascii="Helvetica" w:hAnsi="Helvetica" w:cs="Helvetica"/>
          <w:lang w:bidi="en-US"/>
        </w:rPr>
      </w:pPr>
    </w:p>
    <w:p w14:paraId="4A7EBD3B" w14:textId="77777777" w:rsidR="00383D1D" w:rsidRPr="008872B2" w:rsidRDefault="00383D1D">
      <w:pPr>
        <w:jc w:val="both"/>
        <w:rPr>
          <w:rFonts w:ascii="Helvetica" w:hAnsi="Helvetica" w:cs="Helvetica"/>
          <w:lang w:bidi="en-US"/>
        </w:rPr>
      </w:pPr>
    </w:p>
    <w:p w14:paraId="7B2E5F4A" w14:textId="77777777" w:rsidR="00383D1D" w:rsidRPr="008872B2" w:rsidRDefault="00383D1D">
      <w:pPr>
        <w:jc w:val="both"/>
        <w:rPr>
          <w:rFonts w:ascii="Helvetica" w:hAnsi="Helvetica" w:cs="Helvetica"/>
          <w:lang w:bidi="en-US"/>
        </w:rPr>
      </w:pPr>
    </w:p>
    <w:p w14:paraId="3D0A9870" w14:textId="77777777" w:rsidR="00383D1D" w:rsidRPr="008872B2" w:rsidRDefault="00383D1D">
      <w:pPr>
        <w:jc w:val="both"/>
        <w:rPr>
          <w:rFonts w:ascii="Helvetica" w:hAnsi="Helvetica" w:cs="Helvetica"/>
          <w:lang w:bidi="en-US"/>
        </w:rPr>
      </w:pPr>
    </w:p>
    <w:p w14:paraId="5A86D295" w14:textId="77777777" w:rsidR="00383D1D" w:rsidRPr="008872B2" w:rsidRDefault="00383D1D">
      <w:pPr>
        <w:jc w:val="both"/>
        <w:rPr>
          <w:rFonts w:ascii="Helvetica" w:hAnsi="Helvetica" w:cs="Helvetica"/>
          <w:lang w:bidi="en-US"/>
        </w:rPr>
      </w:pPr>
    </w:p>
    <w:p w14:paraId="01498C6D" w14:textId="77777777" w:rsidR="00383D1D" w:rsidRPr="008872B2" w:rsidRDefault="00383D1D">
      <w:pPr>
        <w:jc w:val="both"/>
        <w:rPr>
          <w:rFonts w:ascii="Helvetica" w:hAnsi="Helvetica" w:cs="Helvetica"/>
          <w:lang w:bidi="en-US"/>
        </w:rPr>
      </w:pPr>
    </w:p>
    <w:p w14:paraId="7D9CF375" w14:textId="77777777" w:rsidR="00383D1D" w:rsidRPr="008872B2" w:rsidRDefault="00383D1D">
      <w:pPr>
        <w:jc w:val="both"/>
        <w:rPr>
          <w:rFonts w:ascii="Helvetica" w:hAnsi="Helvetica" w:cs="Helvetica"/>
          <w:lang w:bidi="en-US"/>
        </w:rPr>
      </w:pPr>
    </w:p>
    <w:p w14:paraId="0934C2C0" w14:textId="77777777" w:rsidR="00383D1D" w:rsidRPr="008872B2" w:rsidRDefault="00383D1D">
      <w:pPr>
        <w:jc w:val="both"/>
        <w:rPr>
          <w:rFonts w:ascii="Helvetica" w:hAnsi="Helvetica" w:cs="Helvetica"/>
          <w:lang w:bidi="en-US"/>
        </w:rPr>
      </w:pPr>
    </w:p>
    <w:p w14:paraId="481FE657" w14:textId="77777777" w:rsidR="00383D1D" w:rsidRPr="008872B2" w:rsidRDefault="00383D1D">
      <w:pPr>
        <w:jc w:val="both"/>
        <w:rPr>
          <w:rFonts w:ascii="Helvetica" w:hAnsi="Helvetica" w:cs="Helvetica"/>
          <w:lang w:bidi="en-US"/>
        </w:rPr>
      </w:pPr>
    </w:p>
    <w:p w14:paraId="0AD45FFD" w14:textId="77777777" w:rsidR="00383D1D" w:rsidRPr="008872B2" w:rsidRDefault="00383D1D">
      <w:pPr>
        <w:jc w:val="both"/>
        <w:rPr>
          <w:rFonts w:ascii="Helvetica" w:hAnsi="Helvetica" w:cs="Helvetica"/>
          <w:lang w:bidi="en-US"/>
        </w:rPr>
      </w:pPr>
    </w:p>
    <w:p w14:paraId="10733239" w14:textId="77777777" w:rsidR="00383D1D" w:rsidRPr="008872B2" w:rsidRDefault="00383D1D">
      <w:pPr>
        <w:jc w:val="both"/>
        <w:rPr>
          <w:rFonts w:ascii="Helvetica" w:hAnsi="Helvetica" w:cs="Helvetica"/>
          <w:lang w:bidi="en-US"/>
        </w:rPr>
      </w:pPr>
    </w:p>
    <w:p w14:paraId="2E5A68DC" w14:textId="77777777" w:rsidR="00383D1D" w:rsidRPr="008872B2" w:rsidRDefault="00383D1D">
      <w:pPr>
        <w:jc w:val="both"/>
        <w:rPr>
          <w:rFonts w:ascii="Helvetica" w:hAnsi="Helvetica" w:cs="Helvetica"/>
          <w:lang w:bidi="en-US"/>
        </w:rPr>
      </w:pPr>
    </w:p>
    <w:p w14:paraId="5D758395" w14:textId="77777777" w:rsidR="00383D1D" w:rsidRPr="008872B2" w:rsidRDefault="00383D1D">
      <w:pPr>
        <w:jc w:val="both"/>
        <w:rPr>
          <w:rFonts w:ascii="Helvetica" w:hAnsi="Helvetica" w:cs="Helvetica"/>
          <w:lang w:bidi="en-US"/>
        </w:rPr>
      </w:pPr>
    </w:p>
    <w:p w14:paraId="0045C5CC" w14:textId="04CCEC82" w:rsidR="00383D1D" w:rsidRDefault="00383D1D" w:rsidP="00383D1D">
      <w:pPr>
        <w:ind w:left="270" w:hanging="270"/>
        <w:jc w:val="both"/>
        <w:rPr>
          <w:rFonts w:ascii="Helvetica" w:hAnsi="Helvetica"/>
        </w:rPr>
      </w:pPr>
      <w:r>
        <w:rPr>
          <w:rFonts w:ascii="Helvetica" w:hAnsi="Helvetica"/>
        </w:rPr>
        <w:t>3.</w:t>
      </w:r>
      <w:r>
        <w:rPr>
          <w:rFonts w:ascii="Helvetica" w:hAnsi="Helvetica"/>
        </w:rPr>
        <w:tab/>
        <w:t xml:space="preserve">Write out a complete mechanism for the base-catalyzed hydrolysis of benzonitrile. Be sure to indicate the formation of the </w:t>
      </w:r>
      <w:r w:rsidR="006A0E5B">
        <w:rPr>
          <w:rFonts w:ascii="Helvetica" w:hAnsi="Helvetica"/>
        </w:rPr>
        <w:t xml:space="preserve">amide </w:t>
      </w:r>
      <w:r>
        <w:rPr>
          <w:rFonts w:ascii="Helvetica" w:hAnsi="Helvetica"/>
        </w:rPr>
        <w:t xml:space="preserve">intermediate amide by circling it. </w:t>
      </w:r>
    </w:p>
    <w:p w14:paraId="0FC1CE59" w14:textId="77777777" w:rsidR="00383D1D" w:rsidRDefault="00383D1D">
      <w:pPr>
        <w:jc w:val="both"/>
        <w:rPr>
          <w:rFonts w:ascii="Helvetica" w:hAnsi="Helvetica"/>
          <w:b/>
          <w:u w:val="single"/>
        </w:rPr>
      </w:pPr>
    </w:p>
    <w:p w14:paraId="1915D865" w14:textId="77777777" w:rsidR="00383D1D" w:rsidRDefault="00383D1D">
      <w:pPr>
        <w:jc w:val="both"/>
        <w:rPr>
          <w:rFonts w:ascii="Helvetica" w:hAnsi="Helvetica"/>
          <w:b/>
        </w:rPr>
      </w:pPr>
    </w:p>
    <w:p w14:paraId="761B550A" w14:textId="77777777" w:rsidR="00383D1D" w:rsidRDefault="00383D1D">
      <w:pPr>
        <w:jc w:val="both"/>
        <w:rPr>
          <w:rFonts w:ascii="Helvetica" w:hAnsi="Helvetica"/>
          <w:b/>
        </w:rPr>
      </w:pPr>
    </w:p>
    <w:p w14:paraId="119A556E" w14:textId="77777777" w:rsidR="00383D1D" w:rsidRDefault="00383D1D">
      <w:pPr>
        <w:jc w:val="both"/>
        <w:rPr>
          <w:rFonts w:ascii="Helvetica" w:hAnsi="Helvetica"/>
          <w:b/>
        </w:rPr>
      </w:pPr>
    </w:p>
    <w:p w14:paraId="68CC1F1F" w14:textId="77777777" w:rsidR="00383D1D" w:rsidRDefault="00383D1D">
      <w:pPr>
        <w:jc w:val="both"/>
        <w:rPr>
          <w:rFonts w:ascii="Helvetica" w:hAnsi="Helvetica"/>
          <w:b/>
        </w:rPr>
      </w:pPr>
    </w:p>
    <w:p w14:paraId="79D2D102" w14:textId="77777777" w:rsidR="00383D1D" w:rsidRDefault="00383D1D">
      <w:pPr>
        <w:jc w:val="both"/>
        <w:rPr>
          <w:rFonts w:ascii="Helvetica" w:hAnsi="Helvetica"/>
          <w:b/>
        </w:rPr>
      </w:pPr>
    </w:p>
    <w:p w14:paraId="27A93762" w14:textId="77777777" w:rsidR="00383D1D" w:rsidRDefault="00383D1D">
      <w:pPr>
        <w:jc w:val="both"/>
        <w:rPr>
          <w:rFonts w:ascii="Helvetica" w:hAnsi="Helvetica"/>
          <w:b/>
        </w:rPr>
      </w:pPr>
    </w:p>
    <w:p w14:paraId="21BE759B" w14:textId="77777777" w:rsidR="00383D1D" w:rsidRDefault="00383D1D">
      <w:pPr>
        <w:jc w:val="both"/>
        <w:rPr>
          <w:rFonts w:ascii="Helvetica" w:hAnsi="Helvetica"/>
          <w:b/>
        </w:rPr>
      </w:pPr>
    </w:p>
    <w:p w14:paraId="22B28E55" w14:textId="77777777" w:rsidR="00383D1D" w:rsidRDefault="00383D1D">
      <w:pPr>
        <w:jc w:val="both"/>
        <w:rPr>
          <w:rFonts w:ascii="Helvetica" w:hAnsi="Helvetica"/>
          <w:b/>
        </w:rPr>
      </w:pPr>
    </w:p>
    <w:p w14:paraId="370B103F" w14:textId="77777777" w:rsidR="00383D1D" w:rsidRDefault="00383D1D">
      <w:pPr>
        <w:jc w:val="both"/>
        <w:rPr>
          <w:rFonts w:ascii="Helvetica" w:hAnsi="Helvetica"/>
          <w:b/>
        </w:rPr>
      </w:pPr>
    </w:p>
    <w:p w14:paraId="3E7B11A9" w14:textId="77777777" w:rsidR="00383D1D" w:rsidRDefault="00383D1D">
      <w:pPr>
        <w:jc w:val="both"/>
        <w:rPr>
          <w:rFonts w:ascii="Helvetica" w:hAnsi="Helvetica"/>
          <w:b/>
        </w:rPr>
      </w:pPr>
    </w:p>
    <w:p w14:paraId="126152E5" w14:textId="77777777" w:rsidR="00383D1D" w:rsidRDefault="00383D1D">
      <w:pPr>
        <w:jc w:val="both"/>
        <w:rPr>
          <w:rFonts w:ascii="Helvetica" w:hAnsi="Helvetica"/>
          <w:b/>
        </w:rPr>
      </w:pPr>
    </w:p>
    <w:p w14:paraId="3AB5CE25" w14:textId="77777777" w:rsidR="00383D1D" w:rsidRDefault="00383D1D">
      <w:pPr>
        <w:jc w:val="both"/>
        <w:rPr>
          <w:rFonts w:ascii="Helvetica" w:hAnsi="Helvetica"/>
          <w:b/>
        </w:rPr>
      </w:pPr>
    </w:p>
    <w:p w14:paraId="6BB228B2" w14:textId="77777777" w:rsidR="00383D1D" w:rsidRDefault="00383D1D">
      <w:pPr>
        <w:jc w:val="both"/>
        <w:rPr>
          <w:rFonts w:ascii="Helvetica" w:hAnsi="Helvetica"/>
          <w:b/>
        </w:rPr>
      </w:pPr>
    </w:p>
    <w:p w14:paraId="2CD02AE7" w14:textId="77777777" w:rsidR="00383D1D" w:rsidRDefault="00383D1D">
      <w:pPr>
        <w:jc w:val="both"/>
        <w:rPr>
          <w:rFonts w:ascii="Helvetica" w:hAnsi="Helvetica"/>
          <w:b/>
        </w:rPr>
      </w:pPr>
    </w:p>
    <w:p w14:paraId="490AABAC" w14:textId="77777777" w:rsidR="00383D1D" w:rsidRDefault="00383D1D">
      <w:pPr>
        <w:jc w:val="both"/>
        <w:rPr>
          <w:rFonts w:ascii="Helvetica" w:hAnsi="Helvetica"/>
          <w:b/>
        </w:rPr>
      </w:pPr>
    </w:p>
    <w:p w14:paraId="3968B176" w14:textId="2FD9ED15" w:rsidR="00383D1D" w:rsidRPr="008872B2" w:rsidRDefault="00383D1D" w:rsidP="00383D1D">
      <w:pPr>
        <w:ind w:left="270" w:hanging="270"/>
        <w:jc w:val="both"/>
        <w:rPr>
          <w:rFonts w:ascii="Helvetica" w:hAnsi="Helvetica"/>
        </w:rPr>
      </w:pPr>
      <w:r>
        <w:br w:type="page"/>
      </w:r>
      <w:r>
        <w:lastRenderedPageBreak/>
        <w:t>4.</w:t>
      </w:r>
      <w:r>
        <w:tab/>
      </w:r>
      <w:r w:rsidRPr="008872B2">
        <w:rPr>
          <w:rFonts w:ascii="Helvetica" w:hAnsi="Helvetica"/>
        </w:rPr>
        <w:t xml:space="preserve">Use </w:t>
      </w:r>
      <w:proofErr w:type="spellStart"/>
      <w:r w:rsidR="003B0946">
        <w:rPr>
          <w:rFonts w:ascii="Helvetica" w:hAnsi="Helvetica"/>
        </w:rPr>
        <w:t>ChemDraw</w:t>
      </w:r>
      <w:proofErr w:type="spellEnd"/>
      <w:r w:rsidRPr="008872B2">
        <w:rPr>
          <w:rFonts w:ascii="Helvetica" w:hAnsi="Helvetica"/>
        </w:rPr>
        <w:t xml:space="preserve"> to complete the hydrolysis reactions</w:t>
      </w:r>
      <w:r w:rsidR="003B0946">
        <w:rPr>
          <w:rFonts w:ascii="Helvetica" w:hAnsi="Helvetica"/>
        </w:rPr>
        <w:t xml:space="preserve"> below</w:t>
      </w:r>
      <w:r w:rsidRPr="008872B2">
        <w:rPr>
          <w:rFonts w:ascii="Helvetica" w:hAnsi="Helvetica"/>
        </w:rPr>
        <w:t>.</w:t>
      </w:r>
    </w:p>
    <w:p w14:paraId="006CDCC1" w14:textId="77777777" w:rsidR="00383D1D" w:rsidRDefault="00383D1D" w:rsidP="00383D1D"/>
    <w:tbl>
      <w:tblPr>
        <w:tblW w:w="8118" w:type="dxa"/>
        <w:tblLayout w:type="fixed"/>
        <w:tblLook w:val="04A0" w:firstRow="1" w:lastRow="0" w:firstColumn="1" w:lastColumn="0" w:noHBand="0" w:noVBand="1"/>
      </w:tblPr>
      <w:tblGrid>
        <w:gridCol w:w="2808"/>
        <w:gridCol w:w="2250"/>
        <w:gridCol w:w="3060"/>
      </w:tblGrid>
      <w:tr w:rsidR="00383D1D" w14:paraId="3D173B2F" w14:textId="77777777" w:rsidTr="00C465DF">
        <w:trPr>
          <w:trHeight w:val="2160"/>
        </w:trPr>
        <w:tc>
          <w:tcPr>
            <w:tcW w:w="2808" w:type="dxa"/>
            <w:vAlign w:val="center"/>
          </w:tcPr>
          <w:p w14:paraId="6B5D8644" w14:textId="27D57D60" w:rsidR="00383D1D" w:rsidRDefault="005139B1" w:rsidP="00383D1D">
            <w:pPr>
              <w:jc w:val="center"/>
            </w:pPr>
            <w:r>
              <w:object w:dxaOrig="2031" w:dyaOrig="938" w14:anchorId="04436064">
                <v:shape id="_x0000_i1025" type="#_x0000_t75" style="width:101.25pt;height:47.25pt" o:ole="">
                  <v:imagedata r:id="rId11" o:title=""/>
                </v:shape>
                <o:OLEObject Type="Embed" ProgID="ChemDraw.Document.6.0" ShapeID="_x0000_i1025" DrawAspect="Content" ObjectID="_1639542980" r:id="rId12"/>
              </w:object>
            </w:r>
          </w:p>
        </w:tc>
        <w:tc>
          <w:tcPr>
            <w:tcW w:w="2250" w:type="dxa"/>
            <w:tcBorders>
              <w:right w:val="single" w:sz="4" w:space="0" w:color="auto"/>
            </w:tcBorders>
            <w:vAlign w:val="center"/>
          </w:tcPr>
          <w:p w14:paraId="7DF4DAB5" w14:textId="1D5E9F91" w:rsidR="00383D1D" w:rsidRDefault="00B02AC5" w:rsidP="00383D1D">
            <w:pPr>
              <w:jc w:val="center"/>
            </w:pPr>
            <w:r>
              <w:object w:dxaOrig="975" w:dyaOrig="626" w14:anchorId="2E4B6496">
                <v:shape id="_x0000_i1026" type="#_x0000_t75" style="width:48.75pt;height:31.5pt" o:ole="">
                  <v:imagedata r:id="rId13" o:title=""/>
                </v:shape>
                <o:OLEObject Type="Embed" ProgID="ChemDraw.Document.6.0" ShapeID="_x0000_i1026" DrawAspect="Content" ObjectID="_1639542981" r:id="rId14"/>
              </w:object>
            </w:r>
          </w:p>
        </w:tc>
        <w:tc>
          <w:tcPr>
            <w:tcW w:w="3060" w:type="dxa"/>
            <w:tcBorders>
              <w:top w:val="single" w:sz="4" w:space="0" w:color="auto"/>
              <w:left w:val="single" w:sz="4" w:space="0" w:color="auto"/>
              <w:bottom w:val="single" w:sz="4" w:space="0" w:color="auto"/>
              <w:right w:val="single" w:sz="4" w:space="0" w:color="auto"/>
            </w:tcBorders>
            <w:vAlign w:val="center"/>
          </w:tcPr>
          <w:p w14:paraId="35774ECF" w14:textId="77777777" w:rsidR="00383D1D" w:rsidRDefault="00383D1D" w:rsidP="00383D1D">
            <w:pPr>
              <w:jc w:val="center"/>
            </w:pPr>
          </w:p>
        </w:tc>
      </w:tr>
      <w:tr w:rsidR="00383D1D" w14:paraId="0C629E1F" w14:textId="77777777">
        <w:trPr>
          <w:trHeight w:val="300"/>
        </w:trPr>
        <w:tc>
          <w:tcPr>
            <w:tcW w:w="2808" w:type="dxa"/>
            <w:vAlign w:val="center"/>
          </w:tcPr>
          <w:p w14:paraId="3F4647B3" w14:textId="77777777" w:rsidR="00383D1D" w:rsidRDefault="00383D1D" w:rsidP="00383D1D">
            <w:pPr>
              <w:jc w:val="center"/>
            </w:pPr>
          </w:p>
        </w:tc>
        <w:tc>
          <w:tcPr>
            <w:tcW w:w="2250" w:type="dxa"/>
            <w:vAlign w:val="center"/>
          </w:tcPr>
          <w:p w14:paraId="06397EC3" w14:textId="77777777" w:rsidR="00383D1D" w:rsidRDefault="00383D1D" w:rsidP="00383D1D">
            <w:pPr>
              <w:jc w:val="center"/>
            </w:pPr>
          </w:p>
        </w:tc>
        <w:tc>
          <w:tcPr>
            <w:tcW w:w="3060" w:type="dxa"/>
            <w:tcBorders>
              <w:top w:val="single" w:sz="4" w:space="0" w:color="auto"/>
              <w:bottom w:val="single" w:sz="4" w:space="0" w:color="auto"/>
            </w:tcBorders>
            <w:vAlign w:val="bottom"/>
          </w:tcPr>
          <w:p w14:paraId="66C0C56C" w14:textId="77777777" w:rsidR="00383D1D" w:rsidRDefault="00383D1D" w:rsidP="00383D1D">
            <w:pPr>
              <w:jc w:val="center"/>
            </w:pPr>
          </w:p>
        </w:tc>
      </w:tr>
      <w:tr w:rsidR="00383D1D" w14:paraId="629F2B49" w14:textId="77777777" w:rsidTr="00B11B27">
        <w:trPr>
          <w:trHeight w:val="2160"/>
        </w:trPr>
        <w:tc>
          <w:tcPr>
            <w:tcW w:w="2808" w:type="dxa"/>
            <w:vAlign w:val="center"/>
          </w:tcPr>
          <w:p w14:paraId="3E58D597" w14:textId="24727000" w:rsidR="00383D1D" w:rsidRDefault="005139B1" w:rsidP="00383D1D">
            <w:pPr>
              <w:jc w:val="center"/>
            </w:pPr>
            <w:r>
              <w:object w:dxaOrig="2141" w:dyaOrig="1495" w14:anchorId="32B9FED8">
                <v:shape id="_x0000_i1027" type="#_x0000_t75" style="width:107.25pt;height:75pt" o:ole="">
                  <v:imagedata r:id="rId15" o:title=""/>
                </v:shape>
                <o:OLEObject Type="Embed" ProgID="ChemDraw.Document.6.0" ShapeID="_x0000_i1027" DrawAspect="Content" ObjectID="_1639542982" r:id="rId16"/>
              </w:object>
            </w:r>
          </w:p>
        </w:tc>
        <w:tc>
          <w:tcPr>
            <w:tcW w:w="2250" w:type="dxa"/>
            <w:tcBorders>
              <w:right w:val="single" w:sz="4" w:space="0" w:color="auto"/>
            </w:tcBorders>
            <w:vAlign w:val="center"/>
          </w:tcPr>
          <w:p w14:paraId="7106E2E3" w14:textId="6F070989" w:rsidR="00383D1D" w:rsidRDefault="00B02AC5" w:rsidP="00383D1D">
            <w:pPr>
              <w:jc w:val="center"/>
            </w:pPr>
            <w:r>
              <w:object w:dxaOrig="975" w:dyaOrig="626" w14:anchorId="09F74B0E">
                <v:shape id="_x0000_i1028" type="#_x0000_t75" style="width:48.75pt;height:31.5pt" o:ole="">
                  <v:imagedata r:id="rId17" o:title=""/>
                </v:shape>
                <o:OLEObject Type="Embed" ProgID="ChemDraw.Document.6.0" ShapeID="_x0000_i1028" DrawAspect="Content" ObjectID="_1639542983" r:id="rId18"/>
              </w:object>
            </w:r>
          </w:p>
        </w:tc>
        <w:tc>
          <w:tcPr>
            <w:tcW w:w="3060" w:type="dxa"/>
            <w:tcBorders>
              <w:top w:val="single" w:sz="4" w:space="0" w:color="auto"/>
              <w:left w:val="single" w:sz="4" w:space="0" w:color="auto"/>
              <w:bottom w:val="single" w:sz="4" w:space="0" w:color="auto"/>
              <w:right w:val="single" w:sz="4" w:space="0" w:color="auto"/>
            </w:tcBorders>
            <w:vAlign w:val="center"/>
          </w:tcPr>
          <w:p w14:paraId="303B00EC" w14:textId="1E8B9ABF" w:rsidR="00383D1D" w:rsidRDefault="00383D1D" w:rsidP="00B11B27">
            <w:pPr>
              <w:jc w:val="center"/>
            </w:pPr>
          </w:p>
        </w:tc>
      </w:tr>
      <w:tr w:rsidR="00383D1D" w14:paraId="7882DA31" w14:textId="77777777">
        <w:trPr>
          <w:trHeight w:val="300"/>
        </w:trPr>
        <w:tc>
          <w:tcPr>
            <w:tcW w:w="2808" w:type="dxa"/>
            <w:vAlign w:val="center"/>
          </w:tcPr>
          <w:p w14:paraId="0F4C6949" w14:textId="77777777" w:rsidR="00383D1D" w:rsidRDefault="00383D1D" w:rsidP="00383D1D">
            <w:pPr>
              <w:jc w:val="center"/>
            </w:pPr>
          </w:p>
        </w:tc>
        <w:tc>
          <w:tcPr>
            <w:tcW w:w="2250" w:type="dxa"/>
            <w:vAlign w:val="center"/>
          </w:tcPr>
          <w:p w14:paraId="016FE03A" w14:textId="77777777" w:rsidR="00383D1D" w:rsidRDefault="00383D1D" w:rsidP="00383D1D">
            <w:pPr>
              <w:jc w:val="center"/>
            </w:pPr>
          </w:p>
        </w:tc>
        <w:tc>
          <w:tcPr>
            <w:tcW w:w="3060" w:type="dxa"/>
            <w:tcBorders>
              <w:top w:val="single" w:sz="4" w:space="0" w:color="auto"/>
              <w:bottom w:val="single" w:sz="4" w:space="0" w:color="auto"/>
            </w:tcBorders>
            <w:vAlign w:val="bottom"/>
          </w:tcPr>
          <w:p w14:paraId="3BF9C838" w14:textId="77777777" w:rsidR="00383D1D" w:rsidRDefault="00383D1D" w:rsidP="00383D1D">
            <w:pPr>
              <w:jc w:val="center"/>
            </w:pPr>
          </w:p>
        </w:tc>
      </w:tr>
      <w:tr w:rsidR="00383D1D" w14:paraId="358AE1F2" w14:textId="77777777" w:rsidTr="00C465DF">
        <w:trPr>
          <w:trHeight w:val="2160"/>
        </w:trPr>
        <w:tc>
          <w:tcPr>
            <w:tcW w:w="2808" w:type="dxa"/>
            <w:vAlign w:val="center"/>
          </w:tcPr>
          <w:p w14:paraId="4EF98AE7" w14:textId="02A477D2" w:rsidR="00383D1D" w:rsidRDefault="005139B1" w:rsidP="00383D1D">
            <w:pPr>
              <w:jc w:val="center"/>
            </w:pPr>
            <w:r>
              <w:object w:dxaOrig="1454" w:dyaOrig="676" w14:anchorId="1C7D0138">
                <v:shape id="_x0000_i1029" type="#_x0000_t75" style="width:72.75pt;height:33.75pt" o:ole="">
                  <v:imagedata r:id="rId19" o:title=""/>
                </v:shape>
                <o:OLEObject Type="Embed" ProgID="ChemDraw.Document.6.0" ShapeID="_x0000_i1029" DrawAspect="Content" ObjectID="_1639542984" r:id="rId20"/>
              </w:object>
            </w:r>
          </w:p>
        </w:tc>
        <w:tc>
          <w:tcPr>
            <w:tcW w:w="2250" w:type="dxa"/>
            <w:tcBorders>
              <w:right w:val="single" w:sz="4" w:space="0" w:color="auto"/>
            </w:tcBorders>
            <w:vAlign w:val="center"/>
          </w:tcPr>
          <w:p w14:paraId="5652988F" w14:textId="344D6420" w:rsidR="00383D1D" w:rsidRDefault="00B02AC5" w:rsidP="00383D1D">
            <w:pPr>
              <w:jc w:val="center"/>
            </w:pPr>
            <w:r>
              <w:object w:dxaOrig="1191" w:dyaOrig="607" w14:anchorId="04F4898C">
                <v:shape id="_x0000_i1030" type="#_x0000_t75" style="width:59.25pt;height:30pt" o:ole="">
                  <v:imagedata r:id="rId21" o:title=""/>
                </v:shape>
                <o:OLEObject Type="Embed" ProgID="ChemDraw.Document.6.0" ShapeID="_x0000_i1030" DrawAspect="Content" ObjectID="_1639542985" r:id="rId22"/>
              </w:object>
            </w:r>
          </w:p>
        </w:tc>
        <w:tc>
          <w:tcPr>
            <w:tcW w:w="3060" w:type="dxa"/>
            <w:tcBorders>
              <w:top w:val="single" w:sz="4" w:space="0" w:color="auto"/>
              <w:left w:val="single" w:sz="4" w:space="0" w:color="auto"/>
              <w:bottom w:val="single" w:sz="4" w:space="0" w:color="auto"/>
              <w:right w:val="single" w:sz="4" w:space="0" w:color="auto"/>
            </w:tcBorders>
            <w:vAlign w:val="center"/>
          </w:tcPr>
          <w:p w14:paraId="39B37B38" w14:textId="77777777" w:rsidR="00383D1D" w:rsidRDefault="00383D1D" w:rsidP="00383D1D">
            <w:pPr>
              <w:jc w:val="center"/>
            </w:pPr>
          </w:p>
        </w:tc>
      </w:tr>
      <w:tr w:rsidR="00383D1D" w14:paraId="7F4FA9B7" w14:textId="77777777">
        <w:trPr>
          <w:trHeight w:val="300"/>
        </w:trPr>
        <w:tc>
          <w:tcPr>
            <w:tcW w:w="2808" w:type="dxa"/>
            <w:vAlign w:val="center"/>
          </w:tcPr>
          <w:p w14:paraId="2C0AC925" w14:textId="77777777" w:rsidR="00383D1D" w:rsidRDefault="00383D1D" w:rsidP="00383D1D">
            <w:pPr>
              <w:jc w:val="center"/>
            </w:pPr>
          </w:p>
        </w:tc>
        <w:tc>
          <w:tcPr>
            <w:tcW w:w="2250" w:type="dxa"/>
            <w:vAlign w:val="center"/>
          </w:tcPr>
          <w:p w14:paraId="34D36E2D" w14:textId="77777777" w:rsidR="00383D1D" w:rsidRDefault="00383D1D" w:rsidP="00383D1D">
            <w:pPr>
              <w:jc w:val="center"/>
            </w:pPr>
          </w:p>
        </w:tc>
        <w:tc>
          <w:tcPr>
            <w:tcW w:w="3060" w:type="dxa"/>
            <w:tcBorders>
              <w:top w:val="single" w:sz="4" w:space="0" w:color="auto"/>
              <w:bottom w:val="single" w:sz="4" w:space="0" w:color="auto"/>
            </w:tcBorders>
            <w:vAlign w:val="bottom"/>
          </w:tcPr>
          <w:p w14:paraId="2E36971B" w14:textId="77777777" w:rsidR="00383D1D" w:rsidRDefault="00383D1D" w:rsidP="00383D1D">
            <w:pPr>
              <w:jc w:val="center"/>
            </w:pPr>
          </w:p>
        </w:tc>
      </w:tr>
      <w:tr w:rsidR="00383D1D" w14:paraId="3271F14F" w14:textId="77777777" w:rsidTr="00B11B27">
        <w:trPr>
          <w:trHeight w:val="2160"/>
        </w:trPr>
        <w:tc>
          <w:tcPr>
            <w:tcW w:w="2808" w:type="dxa"/>
            <w:vAlign w:val="center"/>
          </w:tcPr>
          <w:p w14:paraId="2E2ED98D" w14:textId="16873430" w:rsidR="00383D1D" w:rsidRDefault="00B02AC5" w:rsidP="00383D1D">
            <w:pPr>
              <w:jc w:val="center"/>
            </w:pPr>
            <w:r>
              <w:object w:dxaOrig="1073" w:dyaOrig="667" w14:anchorId="4502C688">
                <v:shape id="_x0000_i1031" type="#_x0000_t75" style="width:54pt;height:33pt" o:ole="">
                  <v:imagedata r:id="rId23" o:title=""/>
                </v:shape>
                <o:OLEObject Type="Embed" ProgID="ChemDraw.Document.6.0" ShapeID="_x0000_i1031" DrawAspect="Content" ObjectID="_1639542986" r:id="rId24"/>
              </w:object>
            </w:r>
          </w:p>
        </w:tc>
        <w:tc>
          <w:tcPr>
            <w:tcW w:w="2250" w:type="dxa"/>
            <w:tcBorders>
              <w:right w:val="single" w:sz="4" w:space="0" w:color="auto"/>
            </w:tcBorders>
            <w:vAlign w:val="center"/>
          </w:tcPr>
          <w:p w14:paraId="565CCAAA" w14:textId="7E6A680A" w:rsidR="00383D1D" w:rsidRDefault="00B02AC5" w:rsidP="00383D1D">
            <w:pPr>
              <w:jc w:val="center"/>
            </w:pPr>
            <w:r>
              <w:object w:dxaOrig="1193" w:dyaOrig="617" w14:anchorId="3DF1C048">
                <v:shape id="_x0000_i1032" type="#_x0000_t75" style="width:60pt;height:30.75pt" o:ole="">
                  <v:imagedata r:id="rId25" o:title=""/>
                </v:shape>
                <o:OLEObject Type="Embed" ProgID="ChemDraw.Document.6.0" ShapeID="_x0000_i1032" DrawAspect="Content" ObjectID="_1639542987" r:id="rId26"/>
              </w:object>
            </w:r>
          </w:p>
        </w:tc>
        <w:tc>
          <w:tcPr>
            <w:tcW w:w="3060" w:type="dxa"/>
            <w:tcBorders>
              <w:top w:val="single" w:sz="4" w:space="0" w:color="auto"/>
              <w:left w:val="single" w:sz="4" w:space="0" w:color="auto"/>
              <w:bottom w:val="single" w:sz="4" w:space="0" w:color="auto"/>
              <w:right w:val="single" w:sz="4" w:space="0" w:color="auto"/>
            </w:tcBorders>
            <w:vAlign w:val="center"/>
          </w:tcPr>
          <w:p w14:paraId="40D7D0CC" w14:textId="699BA159" w:rsidR="00383D1D" w:rsidRDefault="00383D1D" w:rsidP="00B11B27">
            <w:pPr>
              <w:jc w:val="center"/>
            </w:pPr>
          </w:p>
        </w:tc>
      </w:tr>
      <w:tr w:rsidR="00383D1D" w14:paraId="3E6A4EB0" w14:textId="77777777">
        <w:trPr>
          <w:trHeight w:val="300"/>
        </w:trPr>
        <w:tc>
          <w:tcPr>
            <w:tcW w:w="2808" w:type="dxa"/>
            <w:vAlign w:val="center"/>
          </w:tcPr>
          <w:p w14:paraId="58433D50" w14:textId="77777777" w:rsidR="00383D1D" w:rsidRDefault="00383D1D" w:rsidP="00383D1D">
            <w:pPr>
              <w:jc w:val="center"/>
            </w:pPr>
          </w:p>
        </w:tc>
        <w:tc>
          <w:tcPr>
            <w:tcW w:w="2250" w:type="dxa"/>
            <w:vAlign w:val="center"/>
          </w:tcPr>
          <w:p w14:paraId="26940932" w14:textId="77777777" w:rsidR="00383D1D" w:rsidRDefault="00383D1D" w:rsidP="00383D1D">
            <w:pPr>
              <w:jc w:val="center"/>
            </w:pPr>
          </w:p>
        </w:tc>
        <w:tc>
          <w:tcPr>
            <w:tcW w:w="3060" w:type="dxa"/>
            <w:tcBorders>
              <w:top w:val="single" w:sz="4" w:space="0" w:color="auto"/>
              <w:bottom w:val="single" w:sz="4" w:space="0" w:color="auto"/>
            </w:tcBorders>
            <w:vAlign w:val="bottom"/>
          </w:tcPr>
          <w:p w14:paraId="1831828E" w14:textId="77777777" w:rsidR="00383D1D" w:rsidRDefault="00383D1D" w:rsidP="00383D1D">
            <w:pPr>
              <w:jc w:val="center"/>
            </w:pPr>
          </w:p>
        </w:tc>
      </w:tr>
      <w:tr w:rsidR="00383D1D" w14:paraId="5542C91B" w14:textId="77777777" w:rsidTr="00C465DF">
        <w:trPr>
          <w:trHeight w:val="2160"/>
        </w:trPr>
        <w:tc>
          <w:tcPr>
            <w:tcW w:w="2808" w:type="dxa"/>
            <w:vAlign w:val="center"/>
          </w:tcPr>
          <w:p w14:paraId="0F598C42" w14:textId="641162AC" w:rsidR="00383D1D" w:rsidRDefault="00B02AC5" w:rsidP="00383D1D">
            <w:pPr>
              <w:jc w:val="center"/>
            </w:pPr>
            <w:r>
              <w:object w:dxaOrig="1481" w:dyaOrig="1022" w14:anchorId="0F344A41">
                <v:shape id="_x0000_i1033" type="#_x0000_t75" style="width:74.25pt;height:51pt" o:ole="">
                  <v:imagedata r:id="rId27" o:title=""/>
                </v:shape>
                <o:OLEObject Type="Embed" ProgID="ChemDraw.Document.6.0" ShapeID="_x0000_i1033" DrawAspect="Content" ObjectID="_1639542988" r:id="rId28"/>
              </w:object>
            </w:r>
          </w:p>
        </w:tc>
        <w:tc>
          <w:tcPr>
            <w:tcW w:w="2250" w:type="dxa"/>
            <w:tcBorders>
              <w:right w:val="single" w:sz="4" w:space="0" w:color="auto"/>
            </w:tcBorders>
            <w:vAlign w:val="center"/>
          </w:tcPr>
          <w:p w14:paraId="79667D0A" w14:textId="7B2B212D" w:rsidR="00383D1D" w:rsidRDefault="00B02AC5" w:rsidP="00383D1D">
            <w:pPr>
              <w:jc w:val="center"/>
            </w:pPr>
            <w:r>
              <w:object w:dxaOrig="1651" w:dyaOrig="632" w14:anchorId="536C41F4">
                <v:shape id="_x0000_i1034" type="#_x0000_t75" style="width:82.5pt;height:31.5pt" o:ole="">
                  <v:imagedata r:id="rId29" o:title=""/>
                </v:shape>
                <o:OLEObject Type="Embed" ProgID="ChemDraw.Document.6.0" ShapeID="_x0000_i1034" DrawAspect="Content" ObjectID="_1639542989" r:id="rId30"/>
              </w:object>
            </w:r>
          </w:p>
        </w:tc>
        <w:tc>
          <w:tcPr>
            <w:tcW w:w="3060" w:type="dxa"/>
            <w:tcBorders>
              <w:top w:val="single" w:sz="4" w:space="0" w:color="auto"/>
              <w:left w:val="single" w:sz="4" w:space="0" w:color="auto"/>
              <w:bottom w:val="single" w:sz="4" w:space="0" w:color="auto"/>
              <w:right w:val="single" w:sz="4" w:space="0" w:color="auto"/>
            </w:tcBorders>
            <w:vAlign w:val="bottom"/>
          </w:tcPr>
          <w:p w14:paraId="6BD7EA42" w14:textId="77777777" w:rsidR="00383D1D" w:rsidRDefault="00383D1D" w:rsidP="00383D1D">
            <w:pPr>
              <w:jc w:val="center"/>
            </w:pPr>
          </w:p>
        </w:tc>
      </w:tr>
    </w:tbl>
    <w:p w14:paraId="12D685DE" w14:textId="77777777" w:rsidR="00383D1D" w:rsidRDefault="00383D1D" w:rsidP="00383D1D">
      <w:pPr>
        <w:jc w:val="both"/>
      </w:pPr>
    </w:p>
    <w:sectPr w:rsidR="00383D1D" w:rsidSect="00383D1D">
      <w:headerReference w:type="default" r:id="rId31"/>
      <w:footerReference w:type="defaul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0CF67" w14:textId="77777777" w:rsidR="00564104" w:rsidRDefault="00564104">
      <w:r>
        <w:separator/>
      </w:r>
    </w:p>
  </w:endnote>
  <w:endnote w:type="continuationSeparator" w:id="0">
    <w:p w14:paraId="019D6DAE" w14:textId="77777777" w:rsidR="00564104" w:rsidRDefault="0056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09796" w14:textId="5B427A41" w:rsidR="00383D1D" w:rsidRDefault="00383D1D" w:rsidP="00383D1D">
    <w:pPr>
      <w:pStyle w:val="Footer"/>
      <w:jc w:val="center"/>
    </w:pPr>
    <w:r>
      <w:t xml:space="preserve">Benzonitrile - </w:t>
    </w:r>
    <w:r>
      <w:rPr>
        <w:rStyle w:val="PageNumber"/>
      </w:rPr>
      <w:fldChar w:fldCharType="begin"/>
    </w:r>
    <w:r>
      <w:rPr>
        <w:rStyle w:val="PageNumber"/>
      </w:rPr>
      <w:instrText xml:space="preserve"> PAGE </w:instrText>
    </w:r>
    <w:r>
      <w:rPr>
        <w:rStyle w:val="PageNumber"/>
      </w:rPr>
      <w:fldChar w:fldCharType="separate"/>
    </w:r>
    <w:r w:rsidR="0071495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E3E1B" w14:textId="77777777" w:rsidR="00564104" w:rsidRDefault="00564104">
      <w:r>
        <w:separator/>
      </w:r>
    </w:p>
  </w:footnote>
  <w:footnote w:type="continuationSeparator" w:id="0">
    <w:p w14:paraId="58122871" w14:textId="77777777" w:rsidR="00564104" w:rsidRDefault="0056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4F5E" w14:textId="77777777" w:rsidR="00383D1D" w:rsidRDefault="00383D1D">
    <w:pPr>
      <w:pStyle w:val="Header"/>
      <w:tabs>
        <w:tab w:val="clear" w:pos="4320"/>
      </w:tabs>
    </w:pPr>
    <w:r>
      <w:t>CHE 311 L</w:t>
    </w:r>
    <w:r>
      <w:tab/>
      <w:t>Northern Kentucky University</w:t>
    </w:r>
  </w:p>
  <w:p w14:paraId="7E8BA1C9" w14:textId="77777777" w:rsidR="00383D1D" w:rsidRPr="0061361F" w:rsidRDefault="00383D1D" w:rsidP="0038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5270"/>
    <w:multiLevelType w:val="hybridMultilevel"/>
    <w:tmpl w:val="E98EA510"/>
    <w:lvl w:ilvl="0" w:tplc="EC76FB6C">
      <w:start w:val="1"/>
      <w:numFmt w:val="decimal"/>
      <w:lvlText w:val="%1."/>
      <w:lvlJc w:val="left"/>
      <w:pPr>
        <w:ind w:left="720" w:hanging="360"/>
      </w:pPr>
      <w:rPr>
        <w:rFonts w:ascii="Helvetica" w:eastAsia="Times New Roman" w:hAnsi="Helvetica"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70A0F"/>
    <w:multiLevelType w:val="hybridMultilevel"/>
    <w:tmpl w:val="C62C1586"/>
    <w:lvl w:ilvl="0" w:tplc="0366C7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1F"/>
    <w:rsid w:val="0000577C"/>
    <w:rsid w:val="00005BF1"/>
    <w:rsid w:val="00025155"/>
    <w:rsid w:val="000535B7"/>
    <w:rsid w:val="000D2C1D"/>
    <w:rsid w:val="00120428"/>
    <w:rsid w:val="00172BE5"/>
    <w:rsid w:val="00174AB5"/>
    <w:rsid w:val="001A0042"/>
    <w:rsid w:val="001B05C3"/>
    <w:rsid w:val="002405DE"/>
    <w:rsid w:val="00250779"/>
    <w:rsid w:val="002F0135"/>
    <w:rsid w:val="002F550C"/>
    <w:rsid w:val="00346734"/>
    <w:rsid w:val="00383380"/>
    <w:rsid w:val="00383D1D"/>
    <w:rsid w:val="003B0946"/>
    <w:rsid w:val="003B292B"/>
    <w:rsid w:val="004A419E"/>
    <w:rsid w:val="005139B1"/>
    <w:rsid w:val="0052083E"/>
    <w:rsid w:val="00564104"/>
    <w:rsid w:val="005873D2"/>
    <w:rsid w:val="005A4BB0"/>
    <w:rsid w:val="005C7ACE"/>
    <w:rsid w:val="0061361F"/>
    <w:rsid w:val="00644095"/>
    <w:rsid w:val="0068641C"/>
    <w:rsid w:val="006961EA"/>
    <w:rsid w:val="006A0E5B"/>
    <w:rsid w:val="0071495D"/>
    <w:rsid w:val="00734836"/>
    <w:rsid w:val="00783B57"/>
    <w:rsid w:val="007E457F"/>
    <w:rsid w:val="00863C0C"/>
    <w:rsid w:val="008D0DAC"/>
    <w:rsid w:val="0091048F"/>
    <w:rsid w:val="0096061E"/>
    <w:rsid w:val="0097354F"/>
    <w:rsid w:val="00984DA7"/>
    <w:rsid w:val="009F6E6F"/>
    <w:rsid w:val="00A642D9"/>
    <w:rsid w:val="00B02AC5"/>
    <w:rsid w:val="00B11B27"/>
    <w:rsid w:val="00B526D2"/>
    <w:rsid w:val="00B65F39"/>
    <w:rsid w:val="00B728F0"/>
    <w:rsid w:val="00C465DF"/>
    <w:rsid w:val="00CA0D34"/>
    <w:rsid w:val="00CC5ADD"/>
    <w:rsid w:val="00CD75BC"/>
    <w:rsid w:val="00DA1EF5"/>
    <w:rsid w:val="00E04B67"/>
    <w:rsid w:val="00EB1ADE"/>
    <w:rsid w:val="00EE228F"/>
    <w:rsid w:val="00EF26A9"/>
    <w:rsid w:val="00F25866"/>
    <w:rsid w:val="00FD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oNotEmbedSmartTags/>
  <w:decimalSymbol w:val="."/>
  <w:listSeparator w:val=","/>
  <w14:docId w14:val="4A893109"/>
  <w15:chartTrackingRefBased/>
  <w15:docId w15:val="{E4E8B875-8297-5D43-92BE-1027C741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sz w:val="24"/>
    </w:rPr>
  </w:style>
  <w:style w:type="paragraph" w:styleId="Header">
    <w:name w:val="header"/>
    <w:basedOn w:val="Normal"/>
    <w:rsid w:val="0061361F"/>
    <w:pPr>
      <w:tabs>
        <w:tab w:val="center" w:pos="4320"/>
        <w:tab w:val="right" w:pos="8640"/>
      </w:tabs>
    </w:pPr>
  </w:style>
  <w:style w:type="paragraph" w:styleId="Footer">
    <w:name w:val="footer"/>
    <w:basedOn w:val="Normal"/>
    <w:semiHidden/>
    <w:rsid w:val="0061361F"/>
    <w:pPr>
      <w:tabs>
        <w:tab w:val="center" w:pos="4320"/>
        <w:tab w:val="right" w:pos="8640"/>
      </w:tabs>
    </w:pPr>
  </w:style>
  <w:style w:type="character" w:styleId="PageNumber">
    <w:name w:val="page number"/>
    <w:basedOn w:val="DefaultParagraphFont"/>
    <w:rsid w:val="0061361F"/>
  </w:style>
  <w:style w:type="table" w:styleId="TableGrid">
    <w:name w:val="Table Grid"/>
    <w:basedOn w:val="TableNormal"/>
    <w:rsid w:val="00750FE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30C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0.bin"/><Relationship Id="rId10" Type="http://schemas.openxmlformats.org/officeDocument/2006/relationships/image" Target="media/image3.jpeg"/><Relationship Id="rId19" Type="http://schemas.openxmlformats.org/officeDocument/2006/relationships/image" Target="media/image8.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1072</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Hydrolysis of Nitriles to Carboxylic Acid</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Hydrolysis of Nitriles to Carboxylic Acid</dc:title>
  <dc:subject/>
  <dc:creator>brad</dc:creator>
  <cp:keywords/>
  <cp:lastModifiedBy>Kc Russell</cp:lastModifiedBy>
  <cp:revision>7</cp:revision>
  <cp:lastPrinted>2019-03-12T18:35:00Z</cp:lastPrinted>
  <dcterms:created xsi:type="dcterms:W3CDTF">2019-03-13T13:23:00Z</dcterms:created>
  <dcterms:modified xsi:type="dcterms:W3CDTF">2020-01-03T12:42:00Z</dcterms:modified>
</cp:coreProperties>
</file>