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FD23D" w14:textId="77777777" w:rsidR="00ED76FA" w:rsidRDefault="00ED76FA">
      <w:pPr>
        <w:jc w:val="center"/>
        <w:rPr>
          <w:b/>
          <w:sz w:val="20"/>
        </w:rPr>
      </w:pPr>
      <w:r>
        <w:rPr>
          <w:b/>
          <w:sz w:val="20"/>
        </w:rPr>
        <w:t>Nitration of Methyl Benzoate</w:t>
      </w:r>
    </w:p>
    <w:p w14:paraId="51511F2A" w14:textId="77777777" w:rsidR="00ED76FA" w:rsidRDefault="00ED76FA">
      <w:pPr>
        <w:jc w:val="center"/>
        <w:rPr>
          <w:b/>
          <w:sz w:val="20"/>
        </w:rPr>
      </w:pPr>
    </w:p>
    <w:p w14:paraId="30256028" w14:textId="77777777" w:rsidR="00ED76FA" w:rsidRPr="00C31AC1" w:rsidRDefault="00ED76FA">
      <w:pPr>
        <w:jc w:val="both"/>
        <w:rPr>
          <w:sz w:val="20"/>
        </w:rPr>
      </w:pPr>
      <w:r w:rsidRPr="00C31AC1">
        <w:rPr>
          <w:b/>
          <w:sz w:val="20"/>
        </w:rPr>
        <w:t>Required Pre-Lab Readings:</w:t>
      </w:r>
      <w:r w:rsidRPr="00C31AC1">
        <w:rPr>
          <w:sz w:val="20"/>
        </w:rPr>
        <w:t xml:space="preserve"> </w:t>
      </w:r>
      <w:proofErr w:type="spellStart"/>
      <w:r w:rsidRPr="00C31AC1">
        <w:rPr>
          <w:sz w:val="20"/>
        </w:rPr>
        <w:t>McMurry</w:t>
      </w:r>
      <w:proofErr w:type="spellEnd"/>
      <w:r w:rsidRPr="00C31AC1">
        <w:rPr>
          <w:sz w:val="20"/>
        </w:rPr>
        <w:t xml:space="preserve"> Chapter 9.6</w:t>
      </w:r>
    </w:p>
    <w:p w14:paraId="24E6A677" w14:textId="77777777" w:rsidR="00ED76FA" w:rsidRPr="00C31AC1" w:rsidRDefault="00ED76FA">
      <w:pPr>
        <w:jc w:val="both"/>
        <w:rPr>
          <w:sz w:val="20"/>
        </w:rPr>
      </w:pPr>
      <w:r w:rsidRPr="00C31AC1">
        <w:rPr>
          <w:b/>
          <w:sz w:val="20"/>
        </w:rPr>
        <w:t xml:space="preserve">Techniques you must be prepared to perform: </w:t>
      </w:r>
      <w:r w:rsidRPr="00C31AC1">
        <w:rPr>
          <w:sz w:val="20"/>
        </w:rPr>
        <w:t>Vacuum filtration, recrystallization and melting points.</w:t>
      </w:r>
    </w:p>
    <w:p w14:paraId="3F8CE518" w14:textId="77777777" w:rsidR="00ED76FA" w:rsidRDefault="00ED76FA">
      <w:pPr>
        <w:tabs>
          <w:tab w:val="left" w:pos="540"/>
        </w:tabs>
        <w:jc w:val="both"/>
        <w:rPr>
          <w:b/>
          <w:sz w:val="20"/>
        </w:rPr>
      </w:pPr>
    </w:p>
    <w:p w14:paraId="1B3D9699" w14:textId="77777777" w:rsidR="00ED76FA" w:rsidRDefault="00ED76FA">
      <w:pPr>
        <w:tabs>
          <w:tab w:val="left" w:pos="540"/>
        </w:tabs>
        <w:jc w:val="both"/>
        <w:rPr>
          <w:b/>
          <w:sz w:val="20"/>
        </w:rPr>
      </w:pPr>
      <w:r>
        <w:rPr>
          <w:b/>
          <w:sz w:val="20"/>
        </w:rPr>
        <w:t>Introduction</w:t>
      </w:r>
    </w:p>
    <w:p w14:paraId="24C72CFF" w14:textId="77777777" w:rsidR="00ED76FA" w:rsidRDefault="00ED76FA">
      <w:pPr>
        <w:tabs>
          <w:tab w:val="left" w:pos="540"/>
        </w:tabs>
        <w:jc w:val="both"/>
        <w:rPr>
          <w:sz w:val="20"/>
        </w:rPr>
      </w:pPr>
      <w:r>
        <w:rPr>
          <w:sz w:val="20"/>
        </w:rPr>
        <w:t xml:space="preserve">Because the nitro group can be converted to a large number of other groups (below, for example) and because it allows access to </w:t>
      </w:r>
      <w:proofErr w:type="spellStart"/>
      <w:r w:rsidRPr="00C31AC1">
        <w:rPr>
          <w:i/>
          <w:sz w:val="20"/>
        </w:rPr>
        <w:t>ortho,para</w:t>
      </w:r>
      <w:proofErr w:type="spellEnd"/>
      <w:r>
        <w:rPr>
          <w:sz w:val="20"/>
        </w:rPr>
        <w:t xml:space="preserve">-directors being located </w:t>
      </w:r>
      <w:r w:rsidRPr="00C31AC1">
        <w:rPr>
          <w:i/>
          <w:sz w:val="20"/>
        </w:rPr>
        <w:t>meta</w:t>
      </w:r>
      <w:r>
        <w:rPr>
          <w:sz w:val="20"/>
        </w:rPr>
        <w:t xml:space="preserve"> to each other,</w:t>
      </w:r>
      <w:r w:rsidRPr="005918E5">
        <w:rPr>
          <w:sz w:val="20"/>
        </w:rPr>
        <w:t xml:space="preserve"> </w:t>
      </w:r>
      <w:r>
        <w:rPr>
          <w:sz w:val="20"/>
        </w:rPr>
        <w:t xml:space="preserve">nitration is one of the most frequently used electrophilic aromatic substitution reactions. After reduction, a </w:t>
      </w:r>
      <w:r w:rsidRPr="00C31AC1">
        <w:rPr>
          <w:i/>
          <w:sz w:val="20"/>
        </w:rPr>
        <w:t>meta</w:t>
      </w:r>
      <w:r>
        <w:rPr>
          <w:sz w:val="20"/>
        </w:rPr>
        <w:t xml:space="preserve">-directing deactivating nitro group becomes an </w:t>
      </w:r>
      <w:proofErr w:type="spellStart"/>
      <w:r w:rsidRPr="00C31AC1">
        <w:rPr>
          <w:i/>
          <w:sz w:val="20"/>
        </w:rPr>
        <w:t>ortho</w:t>
      </w:r>
      <w:proofErr w:type="gramStart"/>
      <w:r w:rsidRPr="00C31AC1">
        <w:rPr>
          <w:i/>
          <w:sz w:val="20"/>
        </w:rPr>
        <w:t>,para</w:t>
      </w:r>
      <w:proofErr w:type="spellEnd"/>
      <w:proofErr w:type="gramEnd"/>
      <w:r>
        <w:rPr>
          <w:sz w:val="20"/>
        </w:rPr>
        <w:t xml:space="preserve">-directing activating amine. The amine can be further converted though various steps into other groups or removed altogether.  </w:t>
      </w:r>
    </w:p>
    <w:p w14:paraId="0815FC12" w14:textId="77777777" w:rsidR="00ED76FA" w:rsidRDefault="00ED76FA">
      <w:pPr>
        <w:tabs>
          <w:tab w:val="left" w:pos="540"/>
        </w:tabs>
        <w:jc w:val="both"/>
        <w:rPr>
          <w:sz w:val="20"/>
        </w:rPr>
      </w:pPr>
    </w:p>
    <w:p w14:paraId="4E73F250" w14:textId="77777777" w:rsidR="00ED76FA" w:rsidRPr="00C31AC1" w:rsidRDefault="0081414E" w:rsidP="00ED76FA">
      <w:pPr>
        <w:tabs>
          <w:tab w:val="left" w:pos="540"/>
        </w:tabs>
        <w:jc w:val="center"/>
        <w:rPr>
          <w:sz w:val="20"/>
        </w:rPr>
      </w:pPr>
      <w:r w:rsidRPr="00C31AC1">
        <w:rPr>
          <w:noProof/>
          <w:sz w:val="20"/>
        </w:rPr>
        <w:drawing>
          <wp:inline distT="0" distB="0" distL="0" distR="0" wp14:anchorId="6B53937F" wp14:editId="004E70B1">
            <wp:extent cx="5335905" cy="6496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5905" cy="649605"/>
                    </a:xfrm>
                    <a:prstGeom prst="rect">
                      <a:avLst/>
                    </a:prstGeom>
                    <a:noFill/>
                    <a:ln>
                      <a:noFill/>
                    </a:ln>
                  </pic:spPr>
                </pic:pic>
              </a:graphicData>
            </a:graphic>
          </wp:inline>
        </w:drawing>
      </w:r>
    </w:p>
    <w:p w14:paraId="5123D49B" w14:textId="77777777" w:rsidR="00ED76FA" w:rsidRDefault="00ED76FA">
      <w:pPr>
        <w:tabs>
          <w:tab w:val="left" w:pos="540"/>
        </w:tabs>
        <w:jc w:val="both"/>
        <w:rPr>
          <w:b/>
          <w:sz w:val="20"/>
        </w:rPr>
      </w:pPr>
    </w:p>
    <w:p w14:paraId="66A02D93" w14:textId="77777777" w:rsidR="00ED76FA" w:rsidRPr="00C31AC1" w:rsidRDefault="00ED76FA" w:rsidP="00ED76FA">
      <w:pPr>
        <w:spacing w:line="240" w:lineRule="exact"/>
        <w:jc w:val="both"/>
        <w:rPr>
          <w:sz w:val="20"/>
        </w:rPr>
      </w:pPr>
      <w:r w:rsidRPr="00C31AC1">
        <w:rPr>
          <w:sz w:val="20"/>
        </w:rPr>
        <w:t xml:space="preserve">In this experiment the </w:t>
      </w:r>
      <w:proofErr w:type="spellStart"/>
      <w:r w:rsidRPr="00C31AC1">
        <w:rPr>
          <w:sz w:val="20"/>
        </w:rPr>
        <w:t>arene</w:t>
      </w:r>
      <w:proofErr w:type="spellEnd"/>
      <w:r w:rsidRPr="00C31AC1">
        <w:rPr>
          <w:sz w:val="20"/>
        </w:rPr>
        <w:t xml:space="preserve"> to be nitrated is methyl benzoate.  The nitration of methyl benzoate can result in the formation of considerable quantities of </w:t>
      </w:r>
      <w:r w:rsidRPr="00C31AC1">
        <w:rPr>
          <w:i/>
          <w:sz w:val="20"/>
        </w:rPr>
        <w:t>ortho-</w:t>
      </w:r>
      <w:r w:rsidRPr="00C31AC1">
        <w:rPr>
          <w:sz w:val="20"/>
        </w:rPr>
        <w:t>product</w:t>
      </w:r>
      <w:r w:rsidRPr="005918E5">
        <w:rPr>
          <w:sz w:val="20"/>
          <w:vertAlign w:val="superscript"/>
        </w:rPr>
        <w:t>1</w:t>
      </w:r>
      <w:r w:rsidRPr="005918E5">
        <w:rPr>
          <w:sz w:val="20"/>
          <w:vertAlign w:val="superscript"/>
        </w:rPr>
        <w:noBreakHyphen/>
        <w:t>6</w:t>
      </w:r>
      <w:r w:rsidRPr="00C31AC1">
        <w:rPr>
          <w:sz w:val="20"/>
        </w:rPr>
        <w:t xml:space="preserve"> as well as the </w:t>
      </w:r>
      <w:r w:rsidRPr="00C31AC1">
        <w:rPr>
          <w:i/>
          <w:sz w:val="20"/>
        </w:rPr>
        <w:t>meta</w:t>
      </w:r>
      <w:r w:rsidRPr="00C31AC1">
        <w:rPr>
          <w:sz w:val="20"/>
        </w:rPr>
        <w:t xml:space="preserve">-product unless careful regulation of the nitration temperature is maintained.  The proportion of </w:t>
      </w:r>
      <w:proofErr w:type="spellStart"/>
      <w:r w:rsidRPr="00C31AC1">
        <w:rPr>
          <w:i/>
          <w:sz w:val="20"/>
        </w:rPr>
        <w:t>ortho</w:t>
      </w:r>
      <w:proofErr w:type="spellEnd"/>
      <w:r w:rsidRPr="00C31AC1">
        <w:rPr>
          <w:sz w:val="20"/>
        </w:rPr>
        <w:t xml:space="preserve">- and </w:t>
      </w:r>
      <w:r w:rsidRPr="00C31AC1">
        <w:rPr>
          <w:i/>
          <w:sz w:val="20"/>
        </w:rPr>
        <w:t>meta</w:t>
      </w:r>
      <w:r w:rsidRPr="00C31AC1">
        <w:rPr>
          <w:sz w:val="20"/>
        </w:rPr>
        <w:t>-isomers is also affected by the presence of sulfuric acid.</w:t>
      </w:r>
      <w:r w:rsidRPr="005918E5">
        <w:rPr>
          <w:sz w:val="20"/>
          <w:vertAlign w:val="superscript"/>
        </w:rPr>
        <w:t>5</w:t>
      </w:r>
      <w:proofErr w:type="gramStart"/>
      <w:r w:rsidRPr="005918E5">
        <w:rPr>
          <w:sz w:val="20"/>
          <w:vertAlign w:val="superscript"/>
        </w:rPr>
        <w:t>,6</w:t>
      </w:r>
      <w:proofErr w:type="gramEnd"/>
      <w:r w:rsidRPr="00C31AC1">
        <w:rPr>
          <w:sz w:val="20"/>
        </w:rPr>
        <w:t xml:space="preserve">  The normal addition of methyl benzoate to a nitrating mixture can also lead to </w:t>
      </w:r>
      <w:proofErr w:type="spellStart"/>
      <w:r w:rsidRPr="00C31AC1">
        <w:rPr>
          <w:sz w:val="20"/>
        </w:rPr>
        <w:t>dinitration</w:t>
      </w:r>
      <w:proofErr w:type="spellEnd"/>
      <w:r w:rsidRPr="00C31AC1">
        <w:rPr>
          <w:sz w:val="20"/>
        </w:rPr>
        <w:t xml:space="preserve"> which, however, can be minimized by using the reverse-addition technique, that is adding the nitrating mixture to the methyl benzoate.  </w:t>
      </w:r>
    </w:p>
    <w:p w14:paraId="2A01567E" w14:textId="77777777" w:rsidR="00ED76FA" w:rsidRDefault="00ED76FA">
      <w:pPr>
        <w:tabs>
          <w:tab w:val="left" w:pos="540"/>
        </w:tabs>
        <w:jc w:val="both"/>
        <w:rPr>
          <w:b/>
          <w:sz w:val="20"/>
        </w:rPr>
      </w:pPr>
    </w:p>
    <w:p w14:paraId="105FDD71" w14:textId="77777777" w:rsidR="00ED76FA" w:rsidRPr="00C31AC1" w:rsidRDefault="00ED76FA" w:rsidP="00ED76FA">
      <w:pPr>
        <w:ind w:left="900" w:hanging="900"/>
        <w:jc w:val="both"/>
        <w:rPr>
          <w:b/>
          <w:sz w:val="20"/>
        </w:rPr>
      </w:pPr>
      <w:r w:rsidRPr="00C31AC1">
        <w:rPr>
          <w:b/>
          <w:sz w:val="20"/>
        </w:rPr>
        <w:t>Procedure</w:t>
      </w:r>
    </w:p>
    <w:p w14:paraId="48BEFE55" w14:textId="77777777" w:rsidR="00ED76FA" w:rsidRPr="00C31AC1" w:rsidRDefault="00ED76FA" w:rsidP="00ED76FA">
      <w:pPr>
        <w:ind w:left="900" w:right="-180" w:hanging="900"/>
        <w:jc w:val="both"/>
        <w:rPr>
          <w:b/>
          <w:sz w:val="20"/>
        </w:rPr>
      </w:pPr>
      <w:r w:rsidRPr="00C31AC1">
        <w:rPr>
          <w:b/>
          <w:sz w:val="20"/>
        </w:rPr>
        <w:t>Sulfuric acid and nitric acid are extremely corrosive.  Use care when handling these reagents.</w:t>
      </w:r>
    </w:p>
    <w:p w14:paraId="622FEB41" w14:textId="77777777" w:rsidR="00ED76FA" w:rsidRDefault="00ED76FA" w:rsidP="00ED76FA">
      <w:pPr>
        <w:ind w:left="900" w:hanging="900"/>
        <w:jc w:val="both"/>
        <w:rPr>
          <w:b/>
          <w:sz w:val="20"/>
        </w:rPr>
      </w:pPr>
    </w:p>
    <w:p w14:paraId="6360F76D" w14:textId="77777777" w:rsidR="00ED76FA" w:rsidRPr="003628D5" w:rsidRDefault="00ED76FA" w:rsidP="00ED76FA">
      <w:pPr>
        <w:spacing w:line="240" w:lineRule="exact"/>
        <w:jc w:val="both"/>
        <w:rPr>
          <w:sz w:val="20"/>
        </w:rPr>
      </w:pPr>
      <w:r w:rsidRPr="003628D5">
        <w:rPr>
          <w:b/>
          <w:sz w:val="20"/>
        </w:rPr>
        <w:t>A. The Nitrating Solution:</w:t>
      </w:r>
      <w:r w:rsidRPr="003628D5">
        <w:rPr>
          <w:sz w:val="20"/>
        </w:rPr>
        <w:t xml:space="preserve"> Transfer 1.0 mL concentrated nitric acid (~15 M) into a labeled 15 x 125 mm test tube. Then, place 1.2 mL concentrated sulfuric acid (~18 M) into a separate labeled test tube. Chill both the test tubes with the acids in them in an ice-water bath for 10 min. Use a Pasteur pipet to slowly add the cold sulfuric acid drop by drop into the cold nitric acid with swirling (about 5 minutes).  After adding all the sulfuric acid to the nitric acid, allow the nitrating solution to stand in the ice-water bath for 10 minutes. </w:t>
      </w:r>
    </w:p>
    <w:p w14:paraId="1A00F022" w14:textId="77777777" w:rsidR="00ED76FA" w:rsidRPr="00C31AC1" w:rsidRDefault="00ED76FA" w:rsidP="00ED76FA">
      <w:pPr>
        <w:spacing w:line="240" w:lineRule="exact"/>
        <w:jc w:val="both"/>
        <w:rPr>
          <w:sz w:val="20"/>
        </w:rPr>
      </w:pPr>
    </w:p>
    <w:p w14:paraId="31091288" w14:textId="77777777" w:rsidR="00ED76FA" w:rsidRPr="00C31AC1" w:rsidRDefault="00ED76FA" w:rsidP="00ED76FA">
      <w:pPr>
        <w:jc w:val="both"/>
        <w:rPr>
          <w:sz w:val="20"/>
        </w:rPr>
      </w:pPr>
      <w:r w:rsidRPr="009D71EC">
        <w:rPr>
          <w:b/>
          <w:sz w:val="20"/>
        </w:rPr>
        <w:t>B. The Ester Solution:</w:t>
      </w:r>
      <w:r w:rsidRPr="00C31AC1">
        <w:rPr>
          <w:sz w:val="20"/>
        </w:rPr>
        <w:t xml:space="preserve"> Add 2.5 mL of conc. sulfuric acid</w:t>
      </w:r>
      <w:r w:rsidRPr="009D71EC">
        <w:rPr>
          <w:sz w:val="20"/>
        </w:rPr>
        <w:t xml:space="preserve"> </w:t>
      </w:r>
      <w:r w:rsidRPr="00C31AC1">
        <w:rPr>
          <w:sz w:val="20"/>
        </w:rPr>
        <w:t xml:space="preserve">to a 25 mL round bottomed flask with a </w:t>
      </w:r>
      <w:proofErr w:type="spellStart"/>
      <w:r w:rsidRPr="00C31AC1">
        <w:rPr>
          <w:sz w:val="20"/>
        </w:rPr>
        <w:t>stirbar</w:t>
      </w:r>
      <w:proofErr w:type="spellEnd"/>
      <w:r w:rsidRPr="00C31AC1">
        <w:rPr>
          <w:sz w:val="20"/>
        </w:rPr>
        <w:t xml:space="preserve">.  Cool the flask by placing it in a 100 mL beaker containing a salt-ice water mixture.  Clamp this beaker on top of a stir plate and allow the flask to cool for 5 min.  Begin stirring the sulfuric acid and slowly add 1.0 mL methyl benzoate over 5 min.  Once the addition is complete let the solution to cool for an additional 5 min with stirring.  </w:t>
      </w:r>
    </w:p>
    <w:p w14:paraId="4418BE80" w14:textId="77777777" w:rsidR="00ED76FA" w:rsidRPr="00C31AC1" w:rsidRDefault="00ED76FA" w:rsidP="00ED76FA">
      <w:pPr>
        <w:jc w:val="both"/>
        <w:rPr>
          <w:sz w:val="20"/>
        </w:rPr>
      </w:pPr>
    </w:p>
    <w:p w14:paraId="04511F34" w14:textId="77777777" w:rsidR="00ED76FA" w:rsidRPr="00C31AC1" w:rsidRDefault="00ED76FA" w:rsidP="00ED76FA">
      <w:pPr>
        <w:jc w:val="both"/>
        <w:rPr>
          <w:sz w:val="20"/>
        </w:rPr>
      </w:pPr>
      <w:r w:rsidRPr="009D71EC">
        <w:rPr>
          <w:b/>
          <w:sz w:val="20"/>
        </w:rPr>
        <w:t>C. The Reaction:</w:t>
      </w:r>
      <w:r w:rsidRPr="00C31AC1">
        <w:rPr>
          <w:sz w:val="20"/>
        </w:rPr>
        <w:t xml:space="preserve"> Add the cold nitrating solution </w:t>
      </w:r>
      <w:r w:rsidRPr="009D71EC">
        <w:rPr>
          <w:b/>
          <w:i/>
          <w:sz w:val="20"/>
        </w:rPr>
        <w:t>slowly</w:t>
      </w:r>
      <w:r w:rsidRPr="00C31AC1">
        <w:rPr>
          <w:sz w:val="20"/>
        </w:rPr>
        <w:t xml:space="preserve"> to the stirring ester mixture dropwise (about 20 minutes).  Check the temperature of the reaction with a thermometer.  Do not let the temperature rise much above 10 °C.  Efficient stirring and cooling are essential.  The rate of addition will be slow at first but can be speeded up a little at the end of the reaction.  After the addition of the nitrating agent keep the reaction stirring in the ice bath for another 10-15 min.  Pour the contents of the round bottomed flask into a beaker containing about 10 g of crushed ice and 10 mL of water with vigorous stirring.  The product should separate out.</w:t>
      </w:r>
    </w:p>
    <w:p w14:paraId="3726B42E" w14:textId="77777777" w:rsidR="00ED76FA" w:rsidRPr="00C31AC1" w:rsidRDefault="00ED76FA" w:rsidP="00ED76FA">
      <w:pPr>
        <w:jc w:val="both"/>
        <w:rPr>
          <w:sz w:val="20"/>
        </w:rPr>
      </w:pPr>
    </w:p>
    <w:p w14:paraId="62DB1B94" w14:textId="77777777" w:rsidR="00ED76FA" w:rsidRPr="00C31AC1" w:rsidRDefault="00ED76FA" w:rsidP="00ED76FA">
      <w:pPr>
        <w:jc w:val="both"/>
        <w:rPr>
          <w:sz w:val="20"/>
        </w:rPr>
      </w:pPr>
      <w:r w:rsidRPr="00C31AC1">
        <w:rPr>
          <w:sz w:val="20"/>
        </w:rPr>
        <w:t xml:space="preserve">When the excess ice has melted, suction filter, and wash well with cold water (about 25 - 50 mL) to remove the inorganic acid.  Dry the product, then determine the </w:t>
      </w:r>
      <w:proofErr w:type="spellStart"/>
      <w:r w:rsidRPr="00C31AC1">
        <w:rPr>
          <w:sz w:val="20"/>
        </w:rPr>
        <w:t>mp</w:t>
      </w:r>
      <w:proofErr w:type="spellEnd"/>
      <w:r w:rsidRPr="00C31AC1">
        <w:rPr>
          <w:sz w:val="20"/>
        </w:rPr>
        <w:t xml:space="preserve"> and calculate a yield of crude product.  The crude methyl </w:t>
      </w:r>
      <w:r w:rsidRPr="00C31AC1">
        <w:rPr>
          <w:i/>
          <w:sz w:val="20"/>
        </w:rPr>
        <w:t>m</w:t>
      </w:r>
      <w:r w:rsidRPr="00C31AC1">
        <w:rPr>
          <w:sz w:val="20"/>
        </w:rPr>
        <w:t>-</w:t>
      </w:r>
      <w:proofErr w:type="spellStart"/>
      <w:r w:rsidRPr="00C31AC1">
        <w:rPr>
          <w:sz w:val="20"/>
        </w:rPr>
        <w:t>nitrobenzoate</w:t>
      </w:r>
      <w:proofErr w:type="spellEnd"/>
      <w:r w:rsidRPr="00C31AC1">
        <w:rPr>
          <w:sz w:val="20"/>
        </w:rPr>
        <w:t xml:space="preserve"> can be recrystallized from </w:t>
      </w:r>
      <w:r w:rsidRPr="00C31AC1">
        <w:rPr>
          <w:sz w:val="20"/>
          <w:u w:val="single"/>
        </w:rPr>
        <w:t>methanol or methanol/water</w:t>
      </w:r>
      <w:r w:rsidRPr="00C31AC1">
        <w:rPr>
          <w:sz w:val="20"/>
        </w:rPr>
        <w:t>.</w:t>
      </w:r>
    </w:p>
    <w:p w14:paraId="0ABDF8ED" w14:textId="77777777" w:rsidR="00ED76FA" w:rsidRPr="00C31AC1" w:rsidRDefault="00ED76FA" w:rsidP="00ED76FA">
      <w:pPr>
        <w:jc w:val="both"/>
        <w:rPr>
          <w:sz w:val="20"/>
        </w:rPr>
      </w:pPr>
    </w:p>
    <w:p w14:paraId="35034EC0" w14:textId="77777777" w:rsidR="00ED76FA" w:rsidRPr="00C31AC1" w:rsidRDefault="00ED76FA" w:rsidP="00ED76FA">
      <w:pPr>
        <w:jc w:val="both"/>
        <w:rPr>
          <w:sz w:val="20"/>
        </w:rPr>
      </w:pPr>
      <w:r w:rsidRPr="00C31AC1">
        <w:rPr>
          <w:sz w:val="20"/>
        </w:rPr>
        <w:t xml:space="preserve">You will be given the </w:t>
      </w:r>
      <w:r w:rsidRPr="00667D57">
        <w:rPr>
          <w:sz w:val="20"/>
          <w:vertAlign w:val="superscript"/>
        </w:rPr>
        <w:t>1</w:t>
      </w:r>
      <w:r w:rsidRPr="00C31AC1">
        <w:rPr>
          <w:sz w:val="20"/>
        </w:rPr>
        <w:t>H NMR spectrum for the starting material and the product.  You should treat this data as if you had collected it.  First, each spectrum needs to be referenced in your lab notebook.  In addition, at a minimum, each spectrum should have the associated lab notebook page number and structure of the compound on it.</w:t>
      </w:r>
    </w:p>
    <w:p w14:paraId="5AF0ED7F" w14:textId="77777777" w:rsidR="00ED76FA" w:rsidRPr="00C31AC1" w:rsidRDefault="00ED76FA" w:rsidP="00ED76FA">
      <w:pPr>
        <w:jc w:val="both"/>
        <w:rPr>
          <w:sz w:val="20"/>
        </w:rPr>
      </w:pPr>
    </w:p>
    <w:p w14:paraId="67D4017E" w14:textId="77777777" w:rsidR="00ED76FA" w:rsidRDefault="00ED76FA">
      <w:pPr>
        <w:ind w:left="900" w:hanging="900"/>
        <w:jc w:val="both"/>
        <w:rPr>
          <w:sz w:val="20"/>
        </w:rPr>
      </w:pPr>
    </w:p>
    <w:p w14:paraId="4B4A2F3E" w14:textId="77777777" w:rsidR="00ED76FA" w:rsidRPr="00C31AC1" w:rsidRDefault="00ED76FA">
      <w:pPr>
        <w:rPr>
          <w:b/>
          <w:sz w:val="20"/>
        </w:rPr>
      </w:pPr>
      <w:r w:rsidRPr="00C31AC1">
        <w:rPr>
          <w:b/>
          <w:sz w:val="20"/>
        </w:rPr>
        <w:t>Literature Cited</w:t>
      </w:r>
    </w:p>
    <w:p w14:paraId="780329A6" w14:textId="77777777" w:rsidR="00ED76FA" w:rsidRDefault="00ED76FA">
      <w:pPr>
        <w:rPr>
          <w:sz w:val="20"/>
        </w:rPr>
      </w:pPr>
    </w:p>
    <w:p w14:paraId="2C61B420" w14:textId="77777777" w:rsidR="00ED76FA" w:rsidRDefault="00ED76FA">
      <w:pPr>
        <w:ind w:left="360" w:hanging="360"/>
        <w:jc w:val="both"/>
        <w:rPr>
          <w:sz w:val="20"/>
        </w:rPr>
      </w:pPr>
      <w:r>
        <w:rPr>
          <w:sz w:val="20"/>
        </w:rPr>
        <w:t>1.</w:t>
      </w:r>
      <w:r>
        <w:rPr>
          <w:sz w:val="20"/>
        </w:rPr>
        <w:tab/>
        <w:t xml:space="preserve">Morgan, G. T., and Moss, J. E. </w:t>
      </w:r>
      <w:r>
        <w:rPr>
          <w:i/>
          <w:sz w:val="20"/>
        </w:rPr>
        <w:t>J. Soc. Chem</w:t>
      </w:r>
      <w:r w:rsidR="00961201">
        <w:rPr>
          <w:i/>
          <w:sz w:val="20"/>
        </w:rPr>
        <w:t>.</w:t>
      </w:r>
      <w:r>
        <w:rPr>
          <w:i/>
          <w:sz w:val="20"/>
        </w:rPr>
        <w:t xml:space="preserve"> Inc.</w:t>
      </w:r>
      <w:r>
        <w:rPr>
          <w:sz w:val="20"/>
        </w:rPr>
        <w:t>, 42 (49), 461T (1923).</w:t>
      </w:r>
    </w:p>
    <w:p w14:paraId="3B47FBFA" w14:textId="77777777" w:rsidR="00ED76FA" w:rsidRDefault="00ED76FA">
      <w:pPr>
        <w:ind w:left="360" w:hanging="360"/>
        <w:jc w:val="both"/>
        <w:rPr>
          <w:sz w:val="20"/>
        </w:rPr>
      </w:pPr>
    </w:p>
    <w:p w14:paraId="539A832E" w14:textId="77777777" w:rsidR="00ED76FA" w:rsidRDefault="00ED76FA">
      <w:pPr>
        <w:ind w:left="360" w:hanging="360"/>
        <w:jc w:val="both"/>
        <w:rPr>
          <w:sz w:val="20"/>
        </w:rPr>
      </w:pPr>
      <w:r>
        <w:rPr>
          <w:sz w:val="20"/>
        </w:rPr>
        <w:t>2.</w:t>
      </w:r>
      <w:r>
        <w:rPr>
          <w:sz w:val="20"/>
        </w:rPr>
        <w:tab/>
      </w:r>
      <w:proofErr w:type="spellStart"/>
      <w:r>
        <w:rPr>
          <w:sz w:val="20"/>
        </w:rPr>
        <w:t>Barkenbus</w:t>
      </w:r>
      <w:proofErr w:type="spellEnd"/>
      <w:r>
        <w:rPr>
          <w:sz w:val="20"/>
        </w:rPr>
        <w:t xml:space="preserve">, C., and Clements, J. P., </w:t>
      </w:r>
      <w:r>
        <w:rPr>
          <w:i/>
          <w:sz w:val="20"/>
        </w:rPr>
        <w:t>J. Amer. Chem</w:t>
      </w:r>
      <w:r w:rsidR="00961201">
        <w:rPr>
          <w:i/>
          <w:sz w:val="20"/>
        </w:rPr>
        <w:t>.</w:t>
      </w:r>
      <w:r>
        <w:rPr>
          <w:i/>
          <w:sz w:val="20"/>
        </w:rPr>
        <w:t xml:space="preserve"> Soc.</w:t>
      </w:r>
      <w:r>
        <w:rPr>
          <w:sz w:val="20"/>
        </w:rPr>
        <w:t>, 56, 1369 (1934).</w:t>
      </w:r>
    </w:p>
    <w:p w14:paraId="69A761FC" w14:textId="77777777" w:rsidR="00ED76FA" w:rsidRDefault="00ED76FA">
      <w:pPr>
        <w:ind w:left="360" w:hanging="360"/>
        <w:jc w:val="both"/>
        <w:rPr>
          <w:sz w:val="20"/>
        </w:rPr>
      </w:pPr>
    </w:p>
    <w:p w14:paraId="5566FE6D" w14:textId="77777777" w:rsidR="00ED76FA" w:rsidRDefault="00ED76FA">
      <w:pPr>
        <w:ind w:left="360" w:hanging="360"/>
        <w:jc w:val="both"/>
        <w:rPr>
          <w:sz w:val="20"/>
        </w:rPr>
      </w:pPr>
      <w:r>
        <w:rPr>
          <w:sz w:val="20"/>
        </w:rPr>
        <w:t>3.</w:t>
      </w:r>
      <w:r>
        <w:rPr>
          <w:sz w:val="20"/>
        </w:rPr>
        <w:tab/>
        <w:t xml:space="preserve">Elson, L. A., Gibson, C. S., and Johnson, J. D. A., </w:t>
      </w:r>
      <w:r>
        <w:rPr>
          <w:i/>
          <w:sz w:val="20"/>
        </w:rPr>
        <w:t>J. Chem. Soc.</w:t>
      </w:r>
      <w:r>
        <w:rPr>
          <w:sz w:val="20"/>
        </w:rPr>
        <w:t>, 133, 1130 (1930).</w:t>
      </w:r>
    </w:p>
    <w:p w14:paraId="6B3B7B6E" w14:textId="77777777" w:rsidR="00ED76FA" w:rsidRDefault="00ED76FA">
      <w:pPr>
        <w:ind w:left="360" w:hanging="360"/>
        <w:jc w:val="both"/>
        <w:rPr>
          <w:sz w:val="20"/>
        </w:rPr>
      </w:pPr>
    </w:p>
    <w:p w14:paraId="63FB1103" w14:textId="77777777" w:rsidR="00ED76FA" w:rsidRDefault="00ED76FA">
      <w:pPr>
        <w:ind w:left="360" w:hanging="360"/>
        <w:jc w:val="both"/>
        <w:rPr>
          <w:sz w:val="20"/>
        </w:rPr>
      </w:pPr>
      <w:r>
        <w:rPr>
          <w:sz w:val="20"/>
        </w:rPr>
        <w:t>4.</w:t>
      </w:r>
      <w:r>
        <w:rPr>
          <w:sz w:val="20"/>
        </w:rPr>
        <w:tab/>
        <w:t xml:space="preserve">Leonard, N. J., and Boyd, S. N., </w:t>
      </w:r>
      <w:r>
        <w:rPr>
          <w:i/>
          <w:sz w:val="20"/>
        </w:rPr>
        <w:t>J. Org. Chem.</w:t>
      </w:r>
      <w:r>
        <w:rPr>
          <w:sz w:val="20"/>
        </w:rPr>
        <w:t xml:space="preserve"> 11, 405 (1946).</w:t>
      </w:r>
    </w:p>
    <w:p w14:paraId="31C88937" w14:textId="77777777" w:rsidR="00ED76FA" w:rsidRDefault="00ED76FA">
      <w:pPr>
        <w:ind w:left="360" w:hanging="360"/>
        <w:jc w:val="both"/>
        <w:rPr>
          <w:sz w:val="20"/>
        </w:rPr>
      </w:pPr>
    </w:p>
    <w:p w14:paraId="7544D6BF" w14:textId="77777777" w:rsidR="00ED76FA" w:rsidRDefault="00ED76FA">
      <w:pPr>
        <w:ind w:left="360" w:hanging="360"/>
        <w:jc w:val="both"/>
        <w:rPr>
          <w:sz w:val="20"/>
        </w:rPr>
      </w:pPr>
      <w:r>
        <w:rPr>
          <w:sz w:val="20"/>
        </w:rPr>
        <w:t>5.</w:t>
      </w:r>
      <w:r>
        <w:rPr>
          <w:sz w:val="20"/>
        </w:rPr>
        <w:tab/>
        <w:t xml:space="preserve">Baker, J. W., and Moffitt, W. G., </w:t>
      </w:r>
      <w:r>
        <w:rPr>
          <w:i/>
          <w:sz w:val="20"/>
        </w:rPr>
        <w:t>J. Chem</w:t>
      </w:r>
      <w:r w:rsidR="00961201">
        <w:rPr>
          <w:i/>
          <w:sz w:val="20"/>
        </w:rPr>
        <w:t>.</w:t>
      </w:r>
      <w:r>
        <w:rPr>
          <w:i/>
          <w:sz w:val="20"/>
        </w:rPr>
        <w:t xml:space="preserve"> Soc.</w:t>
      </w:r>
      <w:r>
        <w:rPr>
          <w:sz w:val="20"/>
        </w:rPr>
        <w:t>, 314 (1931).</w:t>
      </w:r>
    </w:p>
    <w:p w14:paraId="6CEF606F" w14:textId="77777777" w:rsidR="00ED76FA" w:rsidRDefault="00ED76FA">
      <w:pPr>
        <w:ind w:left="360" w:hanging="360"/>
        <w:jc w:val="both"/>
        <w:rPr>
          <w:sz w:val="20"/>
        </w:rPr>
      </w:pPr>
    </w:p>
    <w:p w14:paraId="365376B0" w14:textId="77777777" w:rsidR="00ED76FA" w:rsidRDefault="00ED76FA">
      <w:pPr>
        <w:ind w:left="360" w:hanging="360"/>
        <w:jc w:val="both"/>
        <w:rPr>
          <w:sz w:val="20"/>
        </w:rPr>
      </w:pPr>
      <w:r>
        <w:rPr>
          <w:sz w:val="20"/>
        </w:rPr>
        <w:t>6.</w:t>
      </w:r>
      <w:r>
        <w:rPr>
          <w:sz w:val="20"/>
        </w:rPr>
        <w:tab/>
        <w:t xml:space="preserve">Morgan, V. G., and Watson, H. B., </w:t>
      </w:r>
      <w:r>
        <w:rPr>
          <w:i/>
          <w:sz w:val="20"/>
        </w:rPr>
        <w:t>J. Soc. Chem. Ind.</w:t>
      </w:r>
      <w:r>
        <w:rPr>
          <w:sz w:val="20"/>
        </w:rPr>
        <w:t>, 29 T (1936).</w:t>
      </w:r>
    </w:p>
    <w:p w14:paraId="3AFD1B39" w14:textId="77777777" w:rsidR="00ED76FA" w:rsidRDefault="00ED76FA">
      <w:pPr>
        <w:ind w:left="360" w:hanging="360"/>
        <w:jc w:val="both"/>
        <w:rPr>
          <w:sz w:val="20"/>
        </w:rPr>
      </w:pPr>
    </w:p>
    <w:p w14:paraId="1B0A3905" w14:textId="77777777" w:rsidR="00ED76FA" w:rsidRDefault="00ED76FA">
      <w:pPr>
        <w:ind w:left="360" w:hanging="360"/>
        <w:jc w:val="both"/>
        <w:rPr>
          <w:sz w:val="20"/>
        </w:rPr>
      </w:pPr>
      <w:r>
        <w:rPr>
          <w:sz w:val="20"/>
        </w:rPr>
        <w:t>7.</w:t>
      </w:r>
      <w:r>
        <w:rPr>
          <w:sz w:val="20"/>
        </w:rPr>
        <w:tab/>
      </w:r>
      <w:r>
        <w:rPr>
          <w:i/>
          <w:sz w:val="20"/>
        </w:rPr>
        <w:t>Organic Synthesis</w:t>
      </w:r>
      <w:r>
        <w:rPr>
          <w:sz w:val="20"/>
        </w:rPr>
        <w:t xml:space="preserve">, Coll. Vol. </w:t>
      </w:r>
      <w:r>
        <w:rPr>
          <w:rFonts w:ascii="New York" w:hAnsi="New York"/>
          <w:sz w:val="20"/>
        </w:rPr>
        <w:t>II</w:t>
      </w:r>
      <w:r>
        <w:rPr>
          <w:sz w:val="20"/>
        </w:rPr>
        <w:t>, p. 434.</w:t>
      </w:r>
    </w:p>
    <w:p w14:paraId="723A2A16" w14:textId="77777777" w:rsidR="00ED76FA" w:rsidRDefault="00ED76FA">
      <w:pPr>
        <w:ind w:left="360" w:hanging="360"/>
        <w:jc w:val="both"/>
        <w:rPr>
          <w:sz w:val="20"/>
        </w:rPr>
      </w:pPr>
    </w:p>
    <w:p w14:paraId="3C6D93D1" w14:textId="77777777" w:rsidR="00ED76FA" w:rsidRPr="00C31AC1" w:rsidRDefault="00ED76FA">
      <w:pPr>
        <w:jc w:val="center"/>
        <w:rPr>
          <w:b/>
        </w:rPr>
      </w:pPr>
      <w:r>
        <w:rPr>
          <w:sz w:val="20"/>
        </w:rPr>
        <w:br w:type="page"/>
      </w:r>
      <w:r w:rsidRPr="00C31AC1">
        <w:rPr>
          <w:b/>
        </w:rPr>
        <w:lastRenderedPageBreak/>
        <w:t>Nitration of Methyl Benzoate</w:t>
      </w:r>
    </w:p>
    <w:p w14:paraId="52CC7C49" w14:textId="77777777" w:rsidR="00ED76FA" w:rsidRPr="00C31AC1" w:rsidRDefault="00ED76FA" w:rsidP="00ED76FA">
      <w:pPr>
        <w:jc w:val="center"/>
        <w:rPr>
          <w:b/>
        </w:rPr>
      </w:pPr>
      <w:r w:rsidRPr="00C31AC1">
        <w:rPr>
          <w:b/>
        </w:rPr>
        <w:t>DATA SHEET</w:t>
      </w:r>
    </w:p>
    <w:p w14:paraId="09C8E1AD" w14:textId="77777777" w:rsidR="00ED76FA" w:rsidRPr="00C31AC1" w:rsidRDefault="00ED76FA">
      <w:pPr>
        <w:jc w:val="both"/>
        <w:rPr>
          <w:b/>
          <w:sz w:val="20"/>
        </w:rPr>
      </w:pPr>
    </w:p>
    <w:tbl>
      <w:tblPr>
        <w:tblW w:w="0" w:type="auto"/>
        <w:tblLook w:val="00A0" w:firstRow="1" w:lastRow="0" w:firstColumn="1" w:lastColumn="0" w:noHBand="0" w:noVBand="0"/>
      </w:tblPr>
      <w:tblGrid>
        <w:gridCol w:w="915"/>
        <w:gridCol w:w="3235"/>
        <w:gridCol w:w="1458"/>
        <w:gridCol w:w="2594"/>
        <w:gridCol w:w="1158"/>
      </w:tblGrid>
      <w:tr w:rsidR="00ED76FA" w:rsidRPr="00466D6A" w14:paraId="15A40EA1" w14:textId="77777777">
        <w:tc>
          <w:tcPr>
            <w:tcW w:w="918" w:type="dxa"/>
            <w:shd w:val="clear" w:color="auto" w:fill="auto"/>
            <w:vAlign w:val="bottom"/>
          </w:tcPr>
          <w:p w14:paraId="7A866590" w14:textId="77777777" w:rsidR="00ED76FA" w:rsidRPr="00466D6A" w:rsidRDefault="00ED76FA" w:rsidP="00ED76FA">
            <w:pPr>
              <w:spacing w:before="120"/>
              <w:jc w:val="both"/>
              <w:rPr>
                <w:b/>
                <w:sz w:val="20"/>
              </w:rPr>
            </w:pPr>
            <w:r w:rsidRPr="00466D6A">
              <w:rPr>
                <w:b/>
                <w:sz w:val="20"/>
              </w:rPr>
              <w:t>Name:</w:t>
            </w:r>
          </w:p>
        </w:tc>
        <w:tc>
          <w:tcPr>
            <w:tcW w:w="3330" w:type="dxa"/>
            <w:tcBorders>
              <w:bottom w:val="single" w:sz="2" w:space="0" w:color="auto"/>
            </w:tcBorders>
            <w:shd w:val="clear" w:color="auto" w:fill="auto"/>
            <w:vAlign w:val="bottom"/>
          </w:tcPr>
          <w:p w14:paraId="10F33C9A" w14:textId="77777777" w:rsidR="00ED76FA" w:rsidRPr="00466D6A" w:rsidRDefault="00ED76FA" w:rsidP="00ED76FA">
            <w:pPr>
              <w:spacing w:before="120"/>
              <w:jc w:val="both"/>
              <w:rPr>
                <w:b/>
                <w:sz w:val="20"/>
              </w:rPr>
            </w:pPr>
          </w:p>
        </w:tc>
        <w:tc>
          <w:tcPr>
            <w:tcW w:w="1497" w:type="dxa"/>
            <w:shd w:val="clear" w:color="auto" w:fill="auto"/>
            <w:vAlign w:val="bottom"/>
          </w:tcPr>
          <w:p w14:paraId="5E689A03" w14:textId="77777777" w:rsidR="00ED76FA" w:rsidRPr="00466D6A" w:rsidRDefault="00ED76FA" w:rsidP="00ED76FA">
            <w:pPr>
              <w:spacing w:before="120"/>
              <w:jc w:val="both"/>
              <w:rPr>
                <w:b/>
                <w:sz w:val="20"/>
              </w:rPr>
            </w:pPr>
          </w:p>
        </w:tc>
        <w:tc>
          <w:tcPr>
            <w:tcW w:w="2643" w:type="dxa"/>
            <w:shd w:val="clear" w:color="auto" w:fill="auto"/>
            <w:vAlign w:val="bottom"/>
          </w:tcPr>
          <w:p w14:paraId="6DE95C86" w14:textId="77777777" w:rsidR="00ED76FA" w:rsidRPr="00466D6A" w:rsidRDefault="00ED76FA" w:rsidP="00ED76FA">
            <w:pPr>
              <w:spacing w:before="120"/>
              <w:jc w:val="right"/>
              <w:rPr>
                <w:b/>
                <w:sz w:val="20"/>
              </w:rPr>
            </w:pPr>
            <w:r w:rsidRPr="00466D6A">
              <w:rPr>
                <w:b/>
                <w:sz w:val="20"/>
              </w:rPr>
              <w:t>Section Number:</w:t>
            </w:r>
          </w:p>
        </w:tc>
        <w:tc>
          <w:tcPr>
            <w:tcW w:w="1188" w:type="dxa"/>
            <w:tcBorders>
              <w:bottom w:val="single" w:sz="4" w:space="0" w:color="auto"/>
            </w:tcBorders>
            <w:shd w:val="clear" w:color="auto" w:fill="auto"/>
            <w:vAlign w:val="bottom"/>
          </w:tcPr>
          <w:p w14:paraId="2C8F6F0D" w14:textId="77777777" w:rsidR="00ED76FA" w:rsidRPr="00466D6A" w:rsidRDefault="00ED76FA" w:rsidP="00ED76FA">
            <w:pPr>
              <w:spacing w:before="120"/>
              <w:jc w:val="both"/>
              <w:rPr>
                <w:b/>
                <w:sz w:val="20"/>
              </w:rPr>
            </w:pPr>
          </w:p>
        </w:tc>
      </w:tr>
    </w:tbl>
    <w:p w14:paraId="51D20636" w14:textId="77777777" w:rsidR="00ED76FA" w:rsidRPr="00C31AC1" w:rsidRDefault="00ED76FA" w:rsidP="00ED76FA">
      <w:pPr>
        <w:spacing w:before="120"/>
        <w:jc w:val="both"/>
        <w:rPr>
          <w:b/>
          <w:sz w:val="20"/>
          <w:u w:val="single"/>
        </w:rPr>
      </w:pPr>
    </w:p>
    <w:p w14:paraId="014529A7" w14:textId="77777777" w:rsidR="00ED76FA" w:rsidRPr="00C31AC1" w:rsidRDefault="00ED76FA">
      <w:pPr>
        <w:jc w:val="both"/>
        <w:rPr>
          <w:sz w:val="20"/>
        </w:rPr>
      </w:pPr>
      <w:r w:rsidRPr="00C31AC1">
        <w:rPr>
          <w:sz w:val="20"/>
        </w:rPr>
        <w:t>Overall Reaction (chemical drawing software):</w:t>
      </w:r>
    </w:p>
    <w:p w14:paraId="555B8B96" w14:textId="77777777" w:rsidR="00ED76FA" w:rsidRPr="00C31AC1" w:rsidRDefault="00ED76FA">
      <w:pPr>
        <w:jc w:val="both"/>
        <w:rPr>
          <w:sz w:val="20"/>
        </w:rPr>
      </w:pPr>
    </w:p>
    <w:p w14:paraId="3406E1DF" w14:textId="77777777" w:rsidR="00ED76FA" w:rsidRPr="00C31AC1" w:rsidRDefault="00ED76FA">
      <w:pPr>
        <w:jc w:val="both"/>
        <w:rPr>
          <w:sz w:val="20"/>
        </w:rPr>
      </w:pPr>
    </w:p>
    <w:p w14:paraId="0713E7EE" w14:textId="77777777" w:rsidR="00ED76FA" w:rsidRPr="00C31AC1" w:rsidRDefault="00ED76FA">
      <w:pPr>
        <w:jc w:val="both"/>
        <w:rPr>
          <w:sz w:val="20"/>
        </w:rPr>
      </w:pPr>
    </w:p>
    <w:p w14:paraId="21B5469E" w14:textId="77777777" w:rsidR="00ED76FA" w:rsidRPr="00C31AC1" w:rsidRDefault="00ED76FA">
      <w:pPr>
        <w:jc w:val="both"/>
        <w:rPr>
          <w:sz w:val="20"/>
        </w:rPr>
      </w:pPr>
    </w:p>
    <w:p w14:paraId="4262D4DE" w14:textId="77777777" w:rsidR="00ED76FA" w:rsidRPr="00C31AC1" w:rsidRDefault="00ED76FA">
      <w:pPr>
        <w:jc w:val="both"/>
        <w:rPr>
          <w:sz w:val="20"/>
        </w:rPr>
      </w:pPr>
    </w:p>
    <w:p w14:paraId="648D2EB3" w14:textId="77777777" w:rsidR="00ED76FA" w:rsidRPr="00C31AC1" w:rsidRDefault="00ED76FA">
      <w:pPr>
        <w:jc w:val="both"/>
        <w:rPr>
          <w:sz w:val="20"/>
        </w:rPr>
      </w:pPr>
    </w:p>
    <w:p w14:paraId="17457201" w14:textId="77777777" w:rsidR="00ED76FA" w:rsidRPr="00C31AC1" w:rsidRDefault="00ED76FA">
      <w:pPr>
        <w:jc w:val="both"/>
        <w:rPr>
          <w:sz w:val="20"/>
        </w:rPr>
      </w:pPr>
    </w:p>
    <w:p w14:paraId="5E335632" w14:textId="77777777" w:rsidR="00ED76FA" w:rsidRPr="00C31AC1" w:rsidRDefault="00ED76FA">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29" w:type="dxa"/>
        </w:tblCellMar>
        <w:tblLook w:val="00A0" w:firstRow="1" w:lastRow="0" w:firstColumn="1" w:lastColumn="0" w:noHBand="0" w:noVBand="0"/>
      </w:tblPr>
      <w:tblGrid>
        <w:gridCol w:w="1998"/>
        <w:gridCol w:w="720"/>
        <w:gridCol w:w="1440"/>
        <w:gridCol w:w="270"/>
        <w:gridCol w:w="3600"/>
        <w:gridCol w:w="270"/>
        <w:gridCol w:w="1278"/>
      </w:tblGrid>
      <w:tr w:rsidR="00ED76FA" w:rsidRPr="00466D6A" w14:paraId="58614861" w14:textId="77777777">
        <w:tc>
          <w:tcPr>
            <w:tcW w:w="2718" w:type="dxa"/>
            <w:gridSpan w:val="2"/>
            <w:tcBorders>
              <w:top w:val="nil"/>
              <w:left w:val="nil"/>
              <w:bottom w:val="nil"/>
              <w:right w:val="nil"/>
            </w:tcBorders>
            <w:shd w:val="clear" w:color="auto" w:fill="auto"/>
          </w:tcPr>
          <w:p w14:paraId="727EA117" w14:textId="77777777" w:rsidR="00ED76FA" w:rsidRPr="00466D6A" w:rsidRDefault="00ED76FA" w:rsidP="00ED76FA">
            <w:pPr>
              <w:spacing w:line="240" w:lineRule="exact"/>
              <w:jc w:val="both"/>
              <w:rPr>
                <w:sz w:val="20"/>
              </w:rPr>
            </w:pPr>
            <w:r w:rsidRPr="00466D6A">
              <w:rPr>
                <w:sz w:val="20"/>
              </w:rPr>
              <w:t>Volume of methyl benzoate:</w:t>
            </w:r>
          </w:p>
        </w:tc>
        <w:tc>
          <w:tcPr>
            <w:tcW w:w="1440" w:type="dxa"/>
            <w:tcBorders>
              <w:top w:val="nil"/>
              <w:left w:val="nil"/>
              <w:bottom w:val="single" w:sz="2" w:space="0" w:color="auto"/>
              <w:right w:val="nil"/>
            </w:tcBorders>
            <w:shd w:val="clear" w:color="auto" w:fill="auto"/>
          </w:tcPr>
          <w:p w14:paraId="7EF6E2E4" w14:textId="77777777" w:rsidR="00ED76FA" w:rsidRPr="00466D6A" w:rsidRDefault="00ED76FA" w:rsidP="00ED76FA">
            <w:pPr>
              <w:spacing w:line="240" w:lineRule="exact"/>
              <w:jc w:val="both"/>
              <w:rPr>
                <w:sz w:val="20"/>
              </w:rPr>
            </w:pPr>
          </w:p>
        </w:tc>
        <w:tc>
          <w:tcPr>
            <w:tcW w:w="270" w:type="dxa"/>
            <w:tcBorders>
              <w:top w:val="nil"/>
              <w:left w:val="nil"/>
              <w:bottom w:val="nil"/>
              <w:right w:val="nil"/>
            </w:tcBorders>
            <w:shd w:val="clear" w:color="auto" w:fill="auto"/>
          </w:tcPr>
          <w:p w14:paraId="606B48A0" w14:textId="77777777" w:rsidR="00ED76FA" w:rsidRPr="00466D6A" w:rsidRDefault="00ED76FA" w:rsidP="00ED76FA">
            <w:pPr>
              <w:spacing w:line="240" w:lineRule="exact"/>
              <w:jc w:val="both"/>
              <w:rPr>
                <w:sz w:val="20"/>
              </w:rPr>
            </w:pPr>
          </w:p>
        </w:tc>
        <w:tc>
          <w:tcPr>
            <w:tcW w:w="3600" w:type="dxa"/>
            <w:tcBorders>
              <w:top w:val="nil"/>
              <w:left w:val="nil"/>
              <w:bottom w:val="nil"/>
              <w:right w:val="nil"/>
            </w:tcBorders>
            <w:shd w:val="clear" w:color="auto" w:fill="auto"/>
          </w:tcPr>
          <w:p w14:paraId="0ECE0F73" w14:textId="77777777" w:rsidR="00ED76FA" w:rsidRPr="00466D6A" w:rsidRDefault="00ED76FA" w:rsidP="00ED76FA">
            <w:pPr>
              <w:spacing w:line="240" w:lineRule="exact"/>
              <w:jc w:val="both"/>
              <w:rPr>
                <w:sz w:val="20"/>
              </w:rPr>
            </w:pPr>
            <w:r w:rsidRPr="00466D6A">
              <w:rPr>
                <w:sz w:val="20"/>
              </w:rPr>
              <w:t xml:space="preserve">Theo </w:t>
            </w:r>
            <w:proofErr w:type="spellStart"/>
            <w:r w:rsidRPr="00466D6A">
              <w:rPr>
                <w:sz w:val="20"/>
              </w:rPr>
              <w:t>mmol</w:t>
            </w:r>
            <w:proofErr w:type="spellEnd"/>
            <w:r w:rsidRPr="00466D6A">
              <w:rPr>
                <w:sz w:val="20"/>
              </w:rPr>
              <w:t xml:space="preserve"> methyl </w:t>
            </w:r>
            <w:r w:rsidRPr="00466D6A">
              <w:rPr>
                <w:i/>
                <w:sz w:val="20"/>
              </w:rPr>
              <w:t>m</w:t>
            </w:r>
            <w:r w:rsidRPr="00466D6A">
              <w:rPr>
                <w:sz w:val="20"/>
              </w:rPr>
              <w:t>-</w:t>
            </w:r>
            <w:proofErr w:type="spellStart"/>
            <w:r w:rsidRPr="00466D6A">
              <w:rPr>
                <w:sz w:val="20"/>
              </w:rPr>
              <w:t>nitrobenzoate</w:t>
            </w:r>
            <w:proofErr w:type="spellEnd"/>
            <w:r w:rsidRPr="00466D6A">
              <w:rPr>
                <w:sz w:val="20"/>
              </w:rPr>
              <w:t>:</w:t>
            </w:r>
          </w:p>
        </w:tc>
        <w:tc>
          <w:tcPr>
            <w:tcW w:w="1548" w:type="dxa"/>
            <w:gridSpan w:val="2"/>
            <w:tcBorders>
              <w:top w:val="nil"/>
              <w:left w:val="nil"/>
              <w:bottom w:val="single" w:sz="2" w:space="0" w:color="auto"/>
              <w:right w:val="nil"/>
            </w:tcBorders>
            <w:shd w:val="clear" w:color="auto" w:fill="auto"/>
          </w:tcPr>
          <w:p w14:paraId="123362C8" w14:textId="77777777" w:rsidR="00ED76FA" w:rsidRPr="00466D6A" w:rsidRDefault="00ED76FA" w:rsidP="00ED76FA">
            <w:pPr>
              <w:spacing w:line="240" w:lineRule="exact"/>
              <w:jc w:val="both"/>
              <w:rPr>
                <w:sz w:val="20"/>
              </w:rPr>
            </w:pPr>
          </w:p>
        </w:tc>
      </w:tr>
      <w:tr w:rsidR="00ED76FA" w:rsidRPr="00466D6A" w14:paraId="26F3D9FC" w14:textId="77777777">
        <w:tc>
          <w:tcPr>
            <w:tcW w:w="2718" w:type="dxa"/>
            <w:gridSpan w:val="2"/>
            <w:tcBorders>
              <w:top w:val="nil"/>
              <w:left w:val="nil"/>
              <w:bottom w:val="nil"/>
              <w:right w:val="nil"/>
            </w:tcBorders>
            <w:shd w:val="clear" w:color="auto" w:fill="auto"/>
          </w:tcPr>
          <w:p w14:paraId="27229425" w14:textId="77777777" w:rsidR="00ED76FA" w:rsidRPr="00466D6A" w:rsidRDefault="00ED76FA" w:rsidP="00ED76FA">
            <w:pPr>
              <w:spacing w:line="240" w:lineRule="exact"/>
              <w:jc w:val="both"/>
              <w:rPr>
                <w:sz w:val="20"/>
              </w:rPr>
            </w:pPr>
          </w:p>
        </w:tc>
        <w:tc>
          <w:tcPr>
            <w:tcW w:w="1440" w:type="dxa"/>
            <w:tcBorders>
              <w:top w:val="nil"/>
              <w:left w:val="nil"/>
              <w:bottom w:val="nil"/>
              <w:right w:val="nil"/>
            </w:tcBorders>
            <w:shd w:val="clear" w:color="auto" w:fill="auto"/>
          </w:tcPr>
          <w:p w14:paraId="749A2049" w14:textId="77777777" w:rsidR="00ED76FA" w:rsidRPr="00466D6A" w:rsidRDefault="00ED76FA" w:rsidP="00ED76FA">
            <w:pPr>
              <w:spacing w:line="240" w:lineRule="exact"/>
              <w:jc w:val="both"/>
              <w:rPr>
                <w:sz w:val="20"/>
              </w:rPr>
            </w:pPr>
          </w:p>
        </w:tc>
        <w:tc>
          <w:tcPr>
            <w:tcW w:w="270" w:type="dxa"/>
            <w:tcBorders>
              <w:top w:val="nil"/>
              <w:left w:val="nil"/>
              <w:bottom w:val="nil"/>
              <w:right w:val="nil"/>
            </w:tcBorders>
            <w:shd w:val="clear" w:color="auto" w:fill="auto"/>
          </w:tcPr>
          <w:p w14:paraId="57D59059" w14:textId="77777777" w:rsidR="00ED76FA" w:rsidRPr="00466D6A" w:rsidRDefault="00ED76FA" w:rsidP="00ED76FA">
            <w:pPr>
              <w:spacing w:line="240" w:lineRule="exact"/>
              <w:jc w:val="both"/>
              <w:rPr>
                <w:sz w:val="20"/>
              </w:rPr>
            </w:pPr>
          </w:p>
        </w:tc>
        <w:tc>
          <w:tcPr>
            <w:tcW w:w="3600" w:type="dxa"/>
            <w:tcBorders>
              <w:top w:val="nil"/>
              <w:left w:val="nil"/>
              <w:bottom w:val="nil"/>
              <w:right w:val="nil"/>
            </w:tcBorders>
            <w:shd w:val="clear" w:color="auto" w:fill="auto"/>
          </w:tcPr>
          <w:p w14:paraId="370F7BAD" w14:textId="77777777" w:rsidR="00ED76FA" w:rsidRPr="00466D6A" w:rsidRDefault="00ED76FA" w:rsidP="00ED76FA">
            <w:pPr>
              <w:spacing w:line="240" w:lineRule="exact"/>
              <w:jc w:val="both"/>
              <w:rPr>
                <w:sz w:val="20"/>
              </w:rPr>
            </w:pPr>
          </w:p>
        </w:tc>
        <w:tc>
          <w:tcPr>
            <w:tcW w:w="1548" w:type="dxa"/>
            <w:gridSpan w:val="2"/>
            <w:tcBorders>
              <w:top w:val="nil"/>
              <w:left w:val="nil"/>
              <w:bottom w:val="nil"/>
              <w:right w:val="nil"/>
            </w:tcBorders>
            <w:shd w:val="clear" w:color="auto" w:fill="auto"/>
          </w:tcPr>
          <w:p w14:paraId="6808716A" w14:textId="77777777" w:rsidR="00ED76FA" w:rsidRPr="00466D6A" w:rsidRDefault="00ED76FA" w:rsidP="00ED76FA">
            <w:pPr>
              <w:spacing w:line="240" w:lineRule="exact"/>
              <w:jc w:val="both"/>
              <w:rPr>
                <w:sz w:val="20"/>
              </w:rPr>
            </w:pPr>
          </w:p>
        </w:tc>
      </w:tr>
      <w:tr w:rsidR="00ED76FA" w:rsidRPr="00466D6A" w14:paraId="42085E78" w14:textId="77777777">
        <w:tc>
          <w:tcPr>
            <w:tcW w:w="2718" w:type="dxa"/>
            <w:gridSpan w:val="2"/>
            <w:tcBorders>
              <w:top w:val="nil"/>
              <w:left w:val="nil"/>
              <w:bottom w:val="nil"/>
              <w:right w:val="nil"/>
            </w:tcBorders>
            <w:shd w:val="clear" w:color="auto" w:fill="auto"/>
          </w:tcPr>
          <w:p w14:paraId="73FE504A" w14:textId="77777777" w:rsidR="00ED76FA" w:rsidRPr="00466D6A" w:rsidRDefault="00ED76FA" w:rsidP="00ED76FA">
            <w:pPr>
              <w:spacing w:line="240" w:lineRule="exact"/>
              <w:jc w:val="both"/>
              <w:rPr>
                <w:sz w:val="20"/>
              </w:rPr>
            </w:pPr>
            <w:proofErr w:type="spellStart"/>
            <w:r w:rsidRPr="00466D6A">
              <w:rPr>
                <w:sz w:val="20"/>
              </w:rPr>
              <w:t>mmol</w:t>
            </w:r>
            <w:proofErr w:type="spellEnd"/>
            <w:r w:rsidRPr="00466D6A">
              <w:rPr>
                <w:sz w:val="20"/>
              </w:rPr>
              <w:t xml:space="preserve"> of methyl benzoate:</w:t>
            </w:r>
          </w:p>
        </w:tc>
        <w:tc>
          <w:tcPr>
            <w:tcW w:w="1440" w:type="dxa"/>
            <w:tcBorders>
              <w:top w:val="nil"/>
              <w:left w:val="nil"/>
              <w:bottom w:val="single" w:sz="2" w:space="0" w:color="auto"/>
              <w:right w:val="nil"/>
            </w:tcBorders>
            <w:shd w:val="clear" w:color="auto" w:fill="auto"/>
          </w:tcPr>
          <w:p w14:paraId="7E5B2C7A" w14:textId="77777777" w:rsidR="00ED76FA" w:rsidRPr="00466D6A" w:rsidRDefault="00ED76FA" w:rsidP="00ED76FA">
            <w:pPr>
              <w:spacing w:line="240" w:lineRule="exact"/>
              <w:jc w:val="both"/>
              <w:rPr>
                <w:sz w:val="20"/>
              </w:rPr>
            </w:pPr>
          </w:p>
        </w:tc>
        <w:tc>
          <w:tcPr>
            <w:tcW w:w="270" w:type="dxa"/>
            <w:tcBorders>
              <w:top w:val="nil"/>
              <w:left w:val="nil"/>
              <w:bottom w:val="nil"/>
              <w:right w:val="nil"/>
            </w:tcBorders>
            <w:shd w:val="clear" w:color="auto" w:fill="auto"/>
          </w:tcPr>
          <w:p w14:paraId="0AC63F6E" w14:textId="77777777" w:rsidR="00ED76FA" w:rsidRPr="00466D6A" w:rsidRDefault="00ED76FA" w:rsidP="00ED76FA">
            <w:pPr>
              <w:spacing w:line="240" w:lineRule="exact"/>
              <w:jc w:val="both"/>
              <w:rPr>
                <w:sz w:val="20"/>
              </w:rPr>
            </w:pPr>
          </w:p>
        </w:tc>
        <w:tc>
          <w:tcPr>
            <w:tcW w:w="3600" w:type="dxa"/>
            <w:tcBorders>
              <w:top w:val="nil"/>
              <w:left w:val="nil"/>
              <w:bottom w:val="nil"/>
              <w:right w:val="nil"/>
            </w:tcBorders>
            <w:shd w:val="clear" w:color="auto" w:fill="auto"/>
          </w:tcPr>
          <w:p w14:paraId="727C2338" w14:textId="77777777" w:rsidR="00ED76FA" w:rsidRPr="00466D6A" w:rsidRDefault="00ED76FA" w:rsidP="00ED76FA">
            <w:pPr>
              <w:spacing w:line="240" w:lineRule="exact"/>
              <w:jc w:val="both"/>
              <w:rPr>
                <w:sz w:val="20"/>
              </w:rPr>
            </w:pPr>
            <w:r w:rsidRPr="00466D6A">
              <w:rPr>
                <w:sz w:val="20"/>
              </w:rPr>
              <w:t xml:space="preserve">Theo mass methyl </w:t>
            </w:r>
            <w:r w:rsidRPr="00466D6A">
              <w:rPr>
                <w:i/>
                <w:sz w:val="20"/>
              </w:rPr>
              <w:t>m</w:t>
            </w:r>
            <w:r w:rsidRPr="00466D6A">
              <w:rPr>
                <w:sz w:val="20"/>
              </w:rPr>
              <w:t>-</w:t>
            </w:r>
            <w:proofErr w:type="spellStart"/>
            <w:r w:rsidRPr="00466D6A">
              <w:rPr>
                <w:sz w:val="20"/>
              </w:rPr>
              <w:t>nitrobenzoate</w:t>
            </w:r>
            <w:proofErr w:type="spellEnd"/>
            <w:r w:rsidRPr="00466D6A">
              <w:rPr>
                <w:sz w:val="20"/>
              </w:rPr>
              <w:t>:</w:t>
            </w:r>
          </w:p>
        </w:tc>
        <w:tc>
          <w:tcPr>
            <w:tcW w:w="1548" w:type="dxa"/>
            <w:gridSpan w:val="2"/>
            <w:tcBorders>
              <w:top w:val="nil"/>
              <w:left w:val="nil"/>
              <w:bottom w:val="single" w:sz="2" w:space="0" w:color="auto"/>
              <w:right w:val="nil"/>
            </w:tcBorders>
            <w:shd w:val="clear" w:color="auto" w:fill="auto"/>
          </w:tcPr>
          <w:p w14:paraId="1F600765" w14:textId="77777777" w:rsidR="00ED76FA" w:rsidRPr="00466D6A" w:rsidRDefault="00ED76FA" w:rsidP="00ED76FA">
            <w:pPr>
              <w:spacing w:line="240" w:lineRule="exact"/>
              <w:jc w:val="both"/>
              <w:rPr>
                <w:sz w:val="20"/>
              </w:rPr>
            </w:pPr>
          </w:p>
        </w:tc>
      </w:tr>
      <w:tr w:rsidR="00ED76FA" w:rsidRPr="00466D6A" w14:paraId="5E036FE2" w14:textId="77777777">
        <w:tc>
          <w:tcPr>
            <w:tcW w:w="1998" w:type="dxa"/>
            <w:tcBorders>
              <w:top w:val="nil"/>
              <w:left w:val="nil"/>
              <w:bottom w:val="nil"/>
              <w:right w:val="nil"/>
            </w:tcBorders>
            <w:shd w:val="clear" w:color="auto" w:fill="auto"/>
          </w:tcPr>
          <w:p w14:paraId="561D04F3" w14:textId="77777777" w:rsidR="00ED76FA" w:rsidRPr="00466D6A" w:rsidRDefault="00ED76FA" w:rsidP="00ED76FA">
            <w:pPr>
              <w:spacing w:line="240" w:lineRule="exact"/>
              <w:jc w:val="both"/>
              <w:rPr>
                <w:sz w:val="20"/>
              </w:rPr>
            </w:pPr>
          </w:p>
        </w:tc>
        <w:tc>
          <w:tcPr>
            <w:tcW w:w="2160" w:type="dxa"/>
            <w:gridSpan w:val="2"/>
            <w:tcBorders>
              <w:top w:val="nil"/>
              <w:left w:val="nil"/>
              <w:bottom w:val="nil"/>
              <w:right w:val="nil"/>
            </w:tcBorders>
            <w:shd w:val="clear" w:color="auto" w:fill="auto"/>
          </w:tcPr>
          <w:p w14:paraId="3253B293" w14:textId="77777777" w:rsidR="00ED76FA" w:rsidRPr="00466D6A" w:rsidRDefault="00ED76FA" w:rsidP="00ED76FA">
            <w:pPr>
              <w:spacing w:line="240" w:lineRule="exact"/>
              <w:jc w:val="both"/>
              <w:rPr>
                <w:sz w:val="20"/>
              </w:rPr>
            </w:pPr>
          </w:p>
        </w:tc>
        <w:tc>
          <w:tcPr>
            <w:tcW w:w="270" w:type="dxa"/>
            <w:tcBorders>
              <w:top w:val="nil"/>
              <w:left w:val="nil"/>
              <w:bottom w:val="nil"/>
              <w:right w:val="nil"/>
            </w:tcBorders>
            <w:shd w:val="clear" w:color="auto" w:fill="auto"/>
          </w:tcPr>
          <w:p w14:paraId="4FF67224" w14:textId="77777777" w:rsidR="00ED76FA" w:rsidRPr="00466D6A" w:rsidRDefault="00ED76FA" w:rsidP="00ED76FA">
            <w:pPr>
              <w:spacing w:line="240" w:lineRule="exact"/>
              <w:jc w:val="both"/>
              <w:rPr>
                <w:sz w:val="20"/>
              </w:rPr>
            </w:pPr>
          </w:p>
        </w:tc>
        <w:tc>
          <w:tcPr>
            <w:tcW w:w="3870" w:type="dxa"/>
            <w:gridSpan w:val="2"/>
            <w:tcBorders>
              <w:top w:val="nil"/>
              <w:left w:val="nil"/>
              <w:bottom w:val="nil"/>
              <w:right w:val="nil"/>
            </w:tcBorders>
            <w:shd w:val="clear" w:color="auto" w:fill="auto"/>
          </w:tcPr>
          <w:p w14:paraId="3C85A685" w14:textId="77777777" w:rsidR="00ED76FA" w:rsidRPr="00466D6A" w:rsidRDefault="00ED76FA" w:rsidP="00ED76FA">
            <w:pPr>
              <w:spacing w:line="240" w:lineRule="exact"/>
              <w:jc w:val="both"/>
              <w:rPr>
                <w:sz w:val="20"/>
              </w:rPr>
            </w:pPr>
          </w:p>
        </w:tc>
        <w:tc>
          <w:tcPr>
            <w:tcW w:w="1278" w:type="dxa"/>
            <w:tcBorders>
              <w:top w:val="nil"/>
              <w:left w:val="nil"/>
              <w:bottom w:val="nil"/>
              <w:right w:val="nil"/>
            </w:tcBorders>
            <w:shd w:val="clear" w:color="auto" w:fill="auto"/>
          </w:tcPr>
          <w:p w14:paraId="6E52152E" w14:textId="77777777" w:rsidR="00ED76FA" w:rsidRPr="00466D6A" w:rsidRDefault="00ED76FA" w:rsidP="00ED76FA">
            <w:pPr>
              <w:spacing w:line="240" w:lineRule="exact"/>
              <w:jc w:val="both"/>
              <w:rPr>
                <w:sz w:val="20"/>
              </w:rPr>
            </w:pPr>
          </w:p>
        </w:tc>
      </w:tr>
      <w:tr w:rsidR="00ED76FA" w:rsidRPr="00466D6A" w14:paraId="301CD198" w14:textId="77777777">
        <w:tc>
          <w:tcPr>
            <w:tcW w:w="1998" w:type="dxa"/>
            <w:tcBorders>
              <w:top w:val="nil"/>
              <w:left w:val="nil"/>
              <w:bottom w:val="nil"/>
              <w:right w:val="nil"/>
            </w:tcBorders>
            <w:shd w:val="clear" w:color="auto" w:fill="auto"/>
          </w:tcPr>
          <w:p w14:paraId="44E819C7" w14:textId="77777777" w:rsidR="00ED76FA" w:rsidRPr="00466D6A" w:rsidRDefault="00ED76FA" w:rsidP="00ED76FA">
            <w:pPr>
              <w:spacing w:line="240" w:lineRule="exact"/>
              <w:jc w:val="both"/>
              <w:rPr>
                <w:sz w:val="20"/>
              </w:rPr>
            </w:pPr>
            <w:proofErr w:type="spellStart"/>
            <w:r w:rsidRPr="00466D6A">
              <w:rPr>
                <w:sz w:val="20"/>
              </w:rPr>
              <w:t>mmol</w:t>
            </w:r>
            <w:proofErr w:type="spellEnd"/>
            <w:r w:rsidRPr="00466D6A">
              <w:rPr>
                <w:sz w:val="20"/>
              </w:rPr>
              <w:t xml:space="preserve"> HNO</w:t>
            </w:r>
            <w:r w:rsidRPr="00466D6A">
              <w:rPr>
                <w:sz w:val="20"/>
                <w:vertAlign w:val="subscript"/>
              </w:rPr>
              <w:t>3</w:t>
            </w:r>
            <w:r w:rsidRPr="00466D6A">
              <w:rPr>
                <w:sz w:val="20"/>
              </w:rPr>
              <w:t>:</w:t>
            </w:r>
          </w:p>
        </w:tc>
        <w:tc>
          <w:tcPr>
            <w:tcW w:w="2160" w:type="dxa"/>
            <w:gridSpan w:val="2"/>
            <w:tcBorders>
              <w:top w:val="nil"/>
              <w:left w:val="nil"/>
              <w:bottom w:val="single" w:sz="2" w:space="0" w:color="auto"/>
              <w:right w:val="nil"/>
            </w:tcBorders>
            <w:shd w:val="clear" w:color="auto" w:fill="auto"/>
          </w:tcPr>
          <w:p w14:paraId="1731B79E" w14:textId="77777777" w:rsidR="00ED76FA" w:rsidRPr="00466D6A" w:rsidRDefault="00ED76FA" w:rsidP="00ED76FA">
            <w:pPr>
              <w:spacing w:line="240" w:lineRule="exact"/>
              <w:jc w:val="both"/>
              <w:rPr>
                <w:sz w:val="20"/>
              </w:rPr>
            </w:pPr>
          </w:p>
        </w:tc>
        <w:tc>
          <w:tcPr>
            <w:tcW w:w="270" w:type="dxa"/>
            <w:tcBorders>
              <w:top w:val="nil"/>
              <w:left w:val="nil"/>
              <w:bottom w:val="nil"/>
              <w:right w:val="nil"/>
            </w:tcBorders>
            <w:shd w:val="clear" w:color="auto" w:fill="auto"/>
          </w:tcPr>
          <w:p w14:paraId="695DF772" w14:textId="77777777" w:rsidR="00ED76FA" w:rsidRPr="00466D6A" w:rsidRDefault="00ED76FA" w:rsidP="00ED76FA">
            <w:pPr>
              <w:spacing w:line="240" w:lineRule="exact"/>
              <w:jc w:val="both"/>
              <w:rPr>
                <w:sz w:val="20"/>
              </w:rPr>
            </w:pPr>
          </w:p>
        </w:tc>
        <w:tc>
          <w:tcPr>
            <w:tcW w:w="3870" w:type="dxa"/>
            <w:gridSpan w:val="2"/>
            <w:tcBorders>
              <w:top w:val="nil"/>
              <w:left w:val="nil"/>
              <w:bottom w:val="nil"/>
              <w:right w:val="nil"/>
            </w:tcBorders>
            <w:shd w:val="clear" w:color="auto" w:fill="auto"/>
          </w:tcPr>
          <w:p w14:paraId="54EAC274" w14:textId="77777777" w:rsidR="00ED76FA" w:rsidRPr="00466D6A" w:rsidRDefault="00ED76FA" w:rsidP="00ED76FA">
            <w:pPr>
              <w:spacing w:line="240" w:lineRule="exact"/>
              <w:jc w:val="both"/>
              <w:rPr>
                <w:sz w:val="20"/>
              </w:rPr>
            </w:pPr>
            <w:r w:rsidRPr="00466D6A">
              <w:rPr>
                <w:sz w:val="20"/>
              </w:rPr>
              <w:t xml:space="preserve">Mass recovered methyl </w:t>
            </w:r>
            <w:r w:rsidRPr="00466D6A">
              <w:rPr>
                <w:i/>
                <w:sz w:val="20"/>
              </w:rPr>
              <w:t>m</w:t>
            </w:r>
            <w:r w:rsidRPr="00466D6A">
              <w:rPr>
                <w:sz w:val="20"/>
              </w:rPr>
              <w:t>-</w:t>
            </w:r>
            <w:proofErr w:type="spellStart"/>
            <w:r w:rsidRPr="00466D6A">
              <w:rPr>
                <w:sz w:val="20"/>
              </w:rPr>
              <w:t>nitrobenzoate</w:t>
            </w:r>
            <w:proofErr w:type="spellEnd"/>
            <w:r w:rsidRPr="00466D6A">
              <w:rPr>
                <w:sz w:val="20"/>
              </w:rPr>
              <w:t>:</w:t>
            </w:r>
          </w:p>
        </w:tc>
        <w:tc>
          <w:tcPr>
            <w:tcW w:w="1278" w:type="dxa"/>
            <w:tcBorders>
              <w:top w:val="nil"/>
              <w:left w:val="nil"/>
              <w:bottom w:val="single" w:sz="2" w:space="0" w:color="auto"/>
              <w:right w:val="nil"/>
            </w:tcBorders>
            <w:shd w:val="clear" w:color="auto" w:fill="auto"/>
          </w:tcPr>
          <w:p w14:paraId="4D32C783" w14:textId="77777777" w:rsidR="00ED76FA" w:rsidRPr="00466D6A" w:rsidRDefault="00ED76FA" w:rsidP="00ED76FA">
            <w:pPr>
              <w:spacing w:line="240" w:lineRule="exact"/>
              <w:jc w:val="both"/>
              <w:rPr>
                <w:sz w:val="20"/>
              </w:rPr>
            </w:pPr>
          </w:p>
        </w:tc>
      </w:tr>
      <w:tr w:rsidR="00ED76FA" w:rsidRPr="00466D6A" w14:paraId="2215A001" w14:textId="77777777">
        <w:tblPrEx>
          <w:tblLook w:val="01E0" w:firstRow="1" w:lastRow="1" w:firstColumn="1" w:lastColumn="1" w:noHBand="0" w:noVBand="0"/>
        </w:tblPrEx>
        <w:tc>
          <w:tcPr>
            <w:tcW w:w="1998" w:type="dxa"/>
            <w:tcBorders>
              <w:top w:val="nil"/>
              <w:left w:val="nil"/>
              <w:bottom w:val="nil"/>
              <w:right w:val="nil"/>
            </w:tcBorders>
            <w:shd w:val="clear" w:color="auto" w:fill="auto"/>
          </w:tcPr>
          <w:p w14:paraId="5CA1885D" w14:textId="77777777" w:rsidR="00ED76FA" w:rsidRPr="00466D6A" w:rsidRDefault="00ED76FA" w:rsidP="00ED76FA">
            <w:pPr>
              <w:spacing w:line="240" w:lineRule="exact"/>
              <w:jc w:val="both"/>
              <w:rPr>
                <w:sz w:val="20"/>
              </w:rPr>
            </w:pPr>
          </w:p>
        </w:tc>
        <w:tc>
          <w:tcPr>
            <w:tcW w:w="2160" w:type="dxa"/>
            <w:gridSpan w:val="2"/>
            <w:tcBorders>
              <w:top w:val="nil"/>
              <w:left w:val="nil"/>
              <w:bottom w:val="nil"/>
              <w:right w:val="nil"/>
            </w:tcBorders>
            <w:shd w:val="clear" w:color="auto" w:fill="auto"/>
          </w:tcPr>
          <w:p w14:paraId="3BF930F3" w14:textId="77777777" w:rsidR="00ED76FA" w:rsidRPr="00466D6A" w:rsidRDefault="00ED76FA" w:rsidP="00ED76FA">
            <w:pPr>
              <w:spacing w:line="240" w:lineRule="exact"/>
              <w:jc w:val="both"/>
              <w:rPr>
                <w:sz w:val="20"/>
              </w:rPr>
            </w:pPr>
          </w:p>
        </w:tc>
        <w:tc>
          <w:tcPr>
            <w:tcW w:w="270" w:type="dxa"/>
            <w:tcBorders>
              <w:top w:val="nil"/>
              <w:left w:val="nil"/>
              <w:bottom w:val="nil"/>
              <w:right w:val="nil"/>
            </w:tcBorders>
            <w:shd w:val="clear" w:color="auto" w:fill="auto"/>
          </w:tcPr>
          <w:p w14:paraId="61D7B9F6" w14:textId="77777777" w:rsidR="00ED76FA" w:rsidRPr="00466D6A" w:rsidRDefault="00ED76FA" w:rsidP="00ED76FA">
            <w:pPr>
              <w:spacing w:line="240" w:lineRule="exact"/>
              <w:jc w:val="both"/>
              <w:rPr>
                <w:sz w:val="20"/>
              </w:rPr>
            </w:pPr>
          </w:p>
        </w:tc>
        <w:tc>
          <w:tcPr>
            <w:tcW w:w="3870" w:type="dxa"/>
            <w:gridSpan w:val="2"/>
            <w:tcBorders>
              <w:top w:val="nil"/>
              <w:left w:val="nil"/>
              <w:bottom w:val="nil"/>
              <w:right w:val="nil"/>
            </w:tcBorders>
            <w:shd w:val="clear" w:color="auto" w:fill="auto"/>
          </w:tcPr>
          <w:p w14:paraId="2C05EA7C" w14:textId="77777777" w:rsidR="00ED76FA" w:rsidRPr="00466D6A" w:rsidRDefault="00ED76FA" w:rsidP="00ED76FA">
            <w:pPr>
              <w:spacing w:line="240" w:lineRule="exact"/>
              <w:jc w:val="both"/>
              <w:rPr>
                <w:sz w:val="20"/>
              </w:rPr>
            </w:pPr>
          </w:p>
        </w:tc>
        <w:tc>
          <w:tcPr>
            <w:tcW w:w="1278" w:type="dxa"/>
            <w:tcBorders>
              <w:top w:val="single" w:sz="2" w:space="0" w:color="auto"/>
              <w:left w:val="nil"/>
              <w:bottom w:val="nil"/>
              <w:right w:val="nil"/>
            </w:tcBorders>
            <w:shd w:val="clear" w:color="auto" w:fill="auto"/>
          </w:tcPr>
          <w:p w14:paraId="7A0161E6" w14:textId="77777777" w:rsidR="00ED76FA" w:rsidRPr="00466D6A" w:rsidRDefault="00ED76FA" w:rsidP="00ED76FA">
            <w:pPr>
              <w:spacing w:line="240" w:lineRule="exact"/>
              <w:jc w:val="both"/>
              <w:rPr>
                <w:sz w:val="20"/>
              </w:rPr>
            </w:pPr>
          </w:p>
        </w:tc>
      </w:tr>
      <w:tr w:rsidR="00ED76FA" w:rsidRPr="00466D6A" w14:paraId="7538541B" w14:textId="77777777">
        <w:tblPrEx>
          <w:tblLook w:val="01E0" w:firstRow="1" w:lastRow="1" w:firstColumn="1" w:lastColumn="1" w:noHBand="0" w:noVBand="0"/>
        </w:tblPrEx>
        <w:tc>
          <w:tcPr>
            <w:tcW w:w="1998" w:type="dxa"/>
            <w:tcBorders>
              <w:top w:val="nil"/>
              <w:left w:val="nil"/>
              <w:bottom w:val="nil"/>
              <w:right w:val="nil"/>
            </w:tcBorders>
            <w:shd w:val="clear" w:color="auto" w:fill="auto"/>
          </w:tcPr>
          <w:p w14:paraId="32A80C1F" w14:textId="77777777" w:rsidR="00ED76FA" w:rsidRPr="00466D6A" w:rsidRDefault="00ED76FA" w:rsidP="00ED76FA">
            <w:pPr>
              <w:spacing w:line="240" w:lineRule="exact"/>
              <w:jc w:val="both"/>
              <w:rPr>
                <w:sz w:val="20"/>
              </w:rPr>
            </w:pPr>
            <w:proofErr w:type="spellStart"/>
            <w:r w:rsidRPr="00466D6A">
              <w:rPr>
                <w:sz w:val="20"/>
              </w:rPr>
              <w:t>mmol</w:t>
            </w:r>
            <w:proofErr w:type="spellEnd"/>
            <w:r w:rsidRPr="00466D6A">
              <w:rPr>
                <w:sz w:val="20"/>
              </w:rPr>
              <w:t xml:space="preserve"> of H</w:t>
            </w:r>
            <w:r w:rsidRPr="00466D6A">
              <w:rPr>
                <w:sz w:val="20"/>
                <w:vertAlign w:val="subscript"/>
              </w:rPr>
              <w:t>2</w:t>
            </w:r>
            <w:r w:rsidRPr="00466D6A">
              <w:rPr>
                <w:sz w:val="20"/>
              </w:rPr>
              <w:t>SO</w:t>
            </w:r>
            <w:r w:rsidRPr="00466D6A">
              <w:rPr>
                <w:sz w:val="20"/>
                <w:vertAlign w:val="subscript"/>
              </w:rPr>
              <w:t>4</w:t>
            </w:r>
            <w:r w:rsidRPr="00466D6A">
              <w:rPr>
                <w:sz w:val="20"/>
              </w:rPr>
              <w:t>:</w:t>
            </w:r>
          </w:p>
        </w:tc>
        <w:tc>
          <w:tcPr>
            <w:tcW w:w="2160" w:type="dxa"/>
            <w:gridSpan w:val="2"/>
            <w:tcBorders>
              <w:top w:val="nil"/>
              <w:left w:val="nil"/>
              <w:bottom w:val="single" w:sz="2" w:space="0" w:color="auto"/>
              <w:right w:val="nil"/>
            </w:tcBorders>
            <w:shd w:val="clear" w:color="auto" w:fill="auto"/>
          </w:tcPr>
          <w:p w14:paraId="73E5DF38" w14:textId="77777777" w:rsidR="00ED76FA" w:rsidRPr="00466D6A" w:rsidRDefault="00ED76FA" w:rsidP="00ED76FA">
            <w:pPr>
              <w:spacing w:line="240" w:lineRule="exact"/>
              <w:jc w:val="both"/>
              <w:rPr>
                <w:sz w:val="20"/>
              </w:rPr>
            </w:pPr>
          </w:p>
        </w:tc>
        <w:tc>
          <w:tcPr>
            <w:tcW w:w="270" w:type="dxa"/>
            <w:tcBorders>
              <w:top w:val="nil"/>
              <w:left w:val="nil"/>
              <w:bottom w:val="nil"/>
              <w:right w:val="nil"/>
            </w:tcBorders>
            <w:shd w:val="clear" w:color="auto" w:fill="auto"/>
          </w:tcPr>
          <w:p w14:paraId="54B15F01" w14:textId="77777777" w:rsidR="00ED76FA" w:rsidRPr="00466D6A" w:rsidRDefault="00ED76FA" w:rsidP="00ED76FA">
            <w:pPr>
              <w:spacing w:line="240" w:lineRule="exact"/>
              <w:jc w:val="both"/>
              <w:rPr>
                <w:sz w:val="20"/>
              </w:rPr>
            </w:pPr>
          </w:p>
        </w:tc>
        <w:tc>
          <w:tcPr>
            <w:tcW w:w="3870" w:type="dxa"/>
            <w:gridSpan w:val="2"/>
            <w:tcBorders>
              <w:top w:val="nil"/>
              <w:left w:val="nil"/>
              <w:bottom w:val="nil"/>
              <w:right w:val="nil"/>
            </w:tcBorders>
            <w:shd w:val="clear" w:color="auto" w:fill="auto"/>
          </w:tcPr>
          <w:p w14:paraId="3396865A" w14:textId="77777777" w:rsidR="00ED76FA" w:rsidRPr="00466D6A" w:rsidRDefault="00ED76FA" w:rsidP="00ED76FA">
            <w:pPr>
              <w:spacing w:line="240" w:lineRule="exact"/>
              <w:jc w:val="both"/>
              <w:rPr>
                <w:sz w:val="20"/>
              </w:rPr>
            </w:pPr>
            <w:proofErr w:type="spellStart"/>
            <w:r w:rsidRPr="00466D6A">
              <w:rPr>
                <w:sz w:val="20"/>
              </w:rPr>
              <w:t>mmol</w:t>
            </w:r>
            <w:proofErr w:type="spellEnd"/>
            <w:r w:rsidRPr="00466D6A">
              <w:rPr>
                <w:sz w:val="20"/>
              </w:rPr>
              <w:t xml:space="preserve"> recovered methyl </w:t>
            </w:r>
            <w:r w:rsidRPr="00466D6A">
              <w:rPr>
                <w:i/>
                <w:sz w:val="20"/>
              </w:rPr>
              <w:t>m</w:t>
            </w:r>
            <w:r w:rsidRPr="00466D6A">
              <w:rPr>
                <w:sz w:val="20"/>
              </w:rPr>
              <w:t>-</w:t>
            </w:r>
            <w:proofErr w:type="spellStart"/>
            <w:r w:rsidRPr="00466D6A">
              <w:rPr>
                <w:sz w:val="20"/>
              </w:rPr>
              <w:t>nitrobenzoate</w:t>
            </w:r>
            <w:proofErr w:type="spellEnd"/>
            <w:r w:rsidRPr="00466D6A">
              <w:rPr>
                <w:sz w:val="20"/>
              </w:rPr>
              <w:t>:</w:t>
            </w:r>
          </w:p>
        </w:tc>
        <w:tc>
          <w:tcPr>
            <w:tcW w:w="1278" w:type="dxa"/>
            <w:tcBorders>
              <w:top w:val="nil"/>
              <w:left w:val="nil"/>
              <w:bottom w:val="single" w:sz="2" w:space="0" w:color="auto"/>
              <w:right w:val="nil"/>
            </w:tcBorders>
            <w:shd w:val="clear" w:color="auto" w:fill="auto"/>
          </w:tcPr>
          <w:p w14:paraId="30ACEE22" w14:textId="77777777" w:rsidR="00ED76FA" w:rsidRPr="00466D6A" w:rsidRDefault="00ED76FA" w:rsidP="00ED76FA">
            <w:pPr>
              <w:spacing w:line="240" w:lineRule="exact"/>
              <w:jc w:val="both"/>
              <w:rPr>
                <w:sz w:val="20"/>
              </w:rPr>
            </w:pPr>
          </w:p>
        </w:tc>
      </w:tr>
      <w:tr w:rsidR="00ED76FA" w:rsidRPr="00466D6A" w14:paraId="53FA8A60" w14:textId="77777777">
        <w:tblPrEx>
          <w:tblLook w:val="01E0" w:firstRow="1" w:lastRow="1" w:firstColumn="1" w:lastColumn="1" w:noHBand="0" w:noVBand="0"/>
        </w:tblPrEx>
        <w:tc>
          <w:tcPr>
            <w:tcW w:w="1998" w:type="dxa"/>
            <w:tcBorders>
              <w:top w:val="nil"/>
              <w:left w:val="nil"/>
              <w:bottom w:val="nil"/>
              <w:right w:val="nil"/>
            </w:tcBorders>
            <w:shd w:val="clear" w:color="auto" w:fill="auto"/>
          </w:tcPr>
          <w:p w14:paraId="0CFF9423" w14:textId="77777777" w:rsidR="00ED76FA" w:rsidRPr="00466D6A" w:rsidRDefault="00ED76FA" w:rsidP="00ED76FA">
            <w:pPr>
              <w:spacing w:line="240" w:lineRule="exact"/>
              <w:jc w:val="both"/>
              <w:rPr>
                <w:sz w:val="20"/>
              </w:rPr>
            </w:pPr>
          </w:p>
        </w:tc>
        <w:tc>
          <w:tcPr>
            <w:tcW w:w="2160" w:type="dxa"/>
            <w:gridSpan w:val="2"/>
            <w:tcBorders>
              <w:top w:val="single" w:sz="2" w:space="0" w:color="auto"/>
              <w:left w:val="nil"/>
              <w:bottom w:val="nil"/>
              <w:right w:val="nil"/>
            </w:tcBorders>
            <w:shd w:val="clear" w:color="auto" w:fill="auto"/>
          </w:tcPr>
          <w:p w14:paraId="43E2ADCC" w14:textId="77777777" w:rsidR="00ED76FA" w:rsidRPr="00466D6A" w:rsidRDefault="00ED76FA" w:rsidP="00ED76FA">
            <w:pPr>
              <w:spacing w:line="240" w:lineRule="exact"/>
              <w:jc w:val="both"/>
              <w:rPr>
                <w:sz w:val="20"/>
              </w:rPr>
            </w:pPr>
          </w:p>
        </w:tc>
        <w:tc>
          <w:tcPr>
            <w:tcW w:w="270" w:type="dxa"/>
            <w:tcBorders>
              <w:top w:val="nil"/>
              <w:left w:val="nil"/>
              <w:bottom w:val="nil"/>
              <w:right w:val="nil"/>
            </w:tcBorders>
            <w:shd w:val="clear" w:color="auto" w:fill="auto"/>
          </w:tcPr>
          <w:p w14:paraId="6A3255F4" w14:textId="77777777" w:rsidR="00ED76FA" w:rsidRPr="00466D6A" w:rsidRDefault="00ED76FA" w:rsidP="00ED76FA">
            <w:pPr>
              <w:spacing w:line="240" w:lineRule="exact"/>
              <w:jc w:val="both"/>
              <w:rPr>
                <w:sz w:val="20"/>
              </w:rPr>
            </w:pPr>
          </w:p>
        </w:tc>
        <w:tc>
          <w:tcPr>
            <w:tcW w:w="3600" w:type="dxa"/>
            <w:tcBorders>
              <w:top w:val="nil"/>
              <w:left w:val="nil"/>
              <w:bottom w:val="nil"/>
              <w:right w:val="nil"/>
            </w:tcBorders>
            <w:shd w:val="clear" w:color="auto" w:fill="auto"/>
          </w:tcPr>
          <w:p w14:paraId="28187298" w14:textId="77777777" w:rsidR="00ED76FA" w:rsidRPr="00466D6A" w:rsidRDefault="00ED76FA" w:rsidP="00ED76FA">
            <w:pPr>
              <w:spacing w:line="240" w:lineRule="exact"/>
              <w:jc w:val="both"/>
              <w:rPr>
                <w:sz w:val="20"/>
              </w:rPr>
            </w:pPr>
          </w:p>
        </w:tc>
        <w:tc>
          <w:tcPr>
            <w:tcW w:w="1548" w:type="dxa"/>
            <w:gridSpan w:val="2"/>
            <w:tcBorders>
              <w:top w:val="nil"/>
              <w:left w:val="nil"/>
              <w:bottom w:val="nil"/>
              <w:right w:val="nil"/>
            </w:tcBorders>
            <w:shd w:val="clear" w:color="auto" w:fill="auto"/>
          </w:tcPr>
          <w:p w14:paraId="4CF0FBD9" w14:textId="77777777" w:rsidR="00ED76FA" w:rsidRPr="00466D6A" w:rsidRDefault="00ED76FA" w:rsidP="00ED76FA">
            <w:pPr>
              <w:spacing w:line="240" w:lineRule="exact"/>
              <w:jc w:val="both"/>
              <w:rPr>
                <w:sz w:val="20"/>
              </w:rPr>
            </w:pPr>
          </w:p>
        </w:tc>
      </w:tr>
      <w:tr w:rsidR="00ED76FA" w:rsidRPr="00466D6A" w14:paraId="7534771D" w14:textId="77777777">
        <w:tblPrEx>
          <w:tblLook w:val="01E0" w:firstRow="1" w:lastRow="1" w:firstColumn="1" w:lastColumn="1" w:noHBand="0" w:noVBand="0"/>
        </w:tblPrEx>
        <w:tc>
          <w:tcPr>
            <w:tcW w:w="1998" w:type="dxa"/>
            <w:tcBorders>
              <w:top w:val="nil"/>
              <w:left w:val="nil"/>
              <w:bottom w:val="nil"/>
              <w:right w:val="nil"/>
            </w:tcBorders>
            <w:shd w:val="clear" w:color="auto" w:fill="auto"/>
          </w:tcPr>
          <w:p w14:paraId="4D9B56D9" w14:textId="77777777" w:rsidR="00ED76FA" w:rsidRPr="00466D6A" w:rsidRDefault="00ED76FA" w:rsidP="00ED76FA">
            <w:pPr>
              <w:spacing w:line="240" w:lineRule="exact"/>
              <w:jc w:val="both"/>
              <w:rPr>
                <w:sz w:val="20"/>
              </w:rPr>
            </w:pPr>
          </w:p>
        </w:tc>
        <w:tc>
          <w:tcPr>
            <w:tcW w:w="2160" w:type="dxa"/>
            <w:gridSpan w:val="2"/>
            <w:tcBorders>
              <w:top w:val="nil"/>
              <w:left w:val="nil"/>
              <w:bottom w:val="nil"/>
              <w:right w:val="nil"/>
            </w:tcBorders>
            <w:shd w:val="clear" w:color="auto" w:fill="auto"/>
          </w:tcPr>
          <w:p w14:paraId="5B5F91BB" w14:textId="77777777" w:rsidR="00ED76FA" w:rsidRPr="00466D6A" w:rsidRDefault="00ED76FA" w:rsidP="00ED76FA">
            <w:pPr>
              <w:spacing w:line="240" w:lineRule="exact"/>
              <w:jc w:val="both"/>
              <w:rPr>
                <w:sz w:val="20"/>
              </w:rPr>
            </w:pPr>
          </w:p>
        </w:tc>
        <w:tc>
          <w:tcPr>
            <w:tcW w:w="270" w:type="dxa"/>
            <w:tcBorders>
              <w:top w:val="nil"/>
              <w:left w:val="nil"/>
              <w:bottom w:val="nil"/>
              <w:right w:val="nil"/>
            </w:tcBorders>
            <w:shd w:val="clear" w:color="auto" w:fill="auto"/>
          </w:tcPr>
          <w:p w14:paraId="7C669709" w14:textId="77777777" w:rsidR="00ED76FA" w:rsidRPr="00466D6A" w:rsidRDefault="00ED76FA" w:rsidP="00ED76FA">
            <w:pPr>
              <w:spacing w:line="240" w:lineRule="exact"/>
              <w:jc w:val="both"/>
              <w:rPr>
                <w:sz w:val="20"/>
              </w:rPr>
            </w:pPr>
          </w:p>
        </w:tc>
        <w:tc>
          <w:tcPr>
            <w:tcW w:w="3600" w:type="dxa"/>
            <w:tcBorders>
              <w:top w:val="nil"/>
              <w:left w:val="nil"/>
              <w:bottom w:val="nil"/>
              <w:right w:val="nil"/>
            </w:tcBorders>
            <w:shd w:val="clear" w:color="auto" w:fill="auto"/>
          </w:tcPr>
          <w:p w14:paraId="06BD27E3" w14:textId="77777777" w:rsidR="00ED76FA" w:rsidRPr="00466D6A" w:rsidRDefault="00ED76FA" w:rsidP="00ED76FA">
            <w:pPr>
              <w:spacing w:line="240" w:lineRule="exact"/>
              <w:jc w:val="both"/>
              <w:rPr>
                <w:sz w:val="20"/>
              </w:rPr>
            </w:pPr>
            <w:r w:rsidRPr="00466D6A">
              <w:rPr>
                <w:sz w:val="20"/>
              </w:rPr>
              <w:t xml:space="preserve">% yield methyl </w:t>
            </w:r>
            <w:r w:rsidRPr="00466D6A">
              <w:rPr>
                <w:i/>
                <w:sz w:val="20"/>
              </w:rPr>
              <w:t>m</w:t>
            </w:r>
            <w:r w:rsidRPr="00466D6A">
              <w:rPr>
                <w:sz w:val="20"/>
              </w:rPr>
              <w:t>-</w:t>
            </w:r>
            <w:proofErr w:type="spellStart"/>
            <w:r w:rsidRPr="00466D6A">
              <w:rPr>
                <w:sz w:val="20"/>
              </w:rPr>
              <w:t>nitrobenzoate</w:t>
            </w:r>
            <w:proofErr w:type="spellEnd"/>
            <w:r w:rsidRPr="00466D6A">
              <w:rPr>
                <w:sz w:val="20"/>
              </w:rPr>
              <w:t>:</w:t>
            </w:r>
          </w:p>
        </w:tc>
        <w:tc>
          <w:tcPr>
            <w:tcW w:w="1548" w:type="dxa"/>
            <w:gridSpan w:val="2"/>
            <w:tcBorders>
              <w:top w:val="nil"/>
              <w:left w:val="nil"/>
              <w:bottom w:val="single" w:sz="6" w:space="0" w:color="auto"/>
              <w:right w:val="nil"/>
            </w:tcBorders>
            <w:shd w:val="clear" w:color="auto" w:fill="auto"/>
          </w:tcPr>
          <w:p w14:paraId="21AFED6F" w14:textId="77777777" w:rsidR="00ED76FA" w:rsidRPr="00466D6A" w:rsidRDefault="00ED76FA" w:rsidP="00ED76FA">
            <w:pPr>
              <w:spacing w:line="240" w:lineRule="exact"/>
              <w:jc w:val="both"/>
              <w:rPr>
                <w:sz w:val="20"/>
              </w:rPr>
            </w:pPr>
          </w:p>
        </w:tc>
      </w:tr>
    </w:tbl>
    <w:p w14:paraId="78CA91C9" w14:textId="77777777" w:rsidR="00ED76FA" w:rsidRPr="00C31AC1" w:rsidRDefault="00ED76FA">
      <w:pPr>
        <w:jc w:val="both"/>
        <w:rPr>
          <w:sz w:val="20"/>
        </w:rPr>
      </w:pPr>
    </w:p>
    <w:p w14:paraId="0E47CEC6" w14:textId="77777777" w:rsidR="00ED76FA" w:rsidRPr="00C31AC1" w:rsidRDefault="00ED76FA">
      <w:pPr>
        <w:jc w:val="both"/>
        <w:rPr>
          <w:sz w:val="20"/>
          <w:u w:val="single"/>
        </w:rPr>
      </w:pPr>
      <w:r w:rsidRPr="00C31AC1">
        <w:rPr>
          <w:sz w:val="20"/>
        </w:rPr>
        <w:t xml:space="preserve">Observed melting point of recovered methyl </w:t>
      </w:r>
      <w:r w:rsidRPr="00C31AC1">
        <w:rPr>
          <w:i/>
          <w:sz w:val="20"/>
        </w:rPr>
        <w:t>m</w:t>
      </w:r>
      <w:r w:rsidRPr="00C31AC1">
        <w:rPr>
          <w:sz w:val="20"/>
        </w:rPr>
        <w:t>-</w:t>
      </w:r>
      <w:proofErr w:type="spellStart"/>
      <w:r w:rsidRPr="00C31AC1">
        <w:rPr>
          <w:sz w:val="20"/>
        </w:rPr>
        <w:t>nitrobenzoate</w:t>
      </w:r>
      <w:proofErr w:type="spellEnd"/>
      <w:r w:rsidRPr="00C31AC1">
        <w:rPr>
          <w:sz w:val="20"/>
        </w:rPr>
        <w:t xml:space="preserve">:  </w:t>
      </w:r>
      <w:r w:rsidRPr="00C31AC1">
        <w:rPr>
          <w:sz w:val="20"/>
          <w:u w:val="single"/>
        </w:rPr>
        <w:tab/>
      </w:r>
      <w:r w:rsidRPr="00C31AC1">
        <w:rPr>
          <w:sz w:val="20"/>
          <w:u w:val="single"/>
        </w:rPr>
        <w:tab/>
      </w:r>
      <w:r w:rsidRPr="00C31AC1">
        <w:rPr>
          <w:sz w:val="20"/>
          <w:u w:val="single"/>
        </w:rPr>
        <w:tab/>
      </w:r>
    </w:p>
    <w:p w14:paraId="73D4340E" w14:textId="77777777" w:rsidR="00ED76FA" w:rsidRPr="00C31AC1" w:rsidRDefault="00ED76FA">
      <w:pPr>
        <w:jc w:val="both"/>
        <w:rPr>
          <w:sz w:val="20"/>
          <w:u w:val="single"/>
        </w:rPr>
      </w:pPr>
    </w:p>
    <w:p w14:paraId="2EDDEAC8" w14:textId="77777777" w:rsidR="00ED76FA" w:rsidRPr="00C31AC1" w:rsidRDefault="00ED76FA">
      <w:pPr>
        <w:jc w:val="both"/>
        <w:rPr>
          <w:sz w:val="20"/>
        </w:rPr>
      </w:pPr>
      <w:r w:rsidRPr="00C31AC1">
        <w:rPr>
          <w:sz w:val="20"/>
        </w:rPr>
        <w:t xml:space="preserve">Literature melting point:  </w:t>
      </w:r>
      <w:r w:rsidRPr="00C31AC1">
        <w:rPr>
          <w:sz w:val="20"/>
          <w:u w:val="single"/>
        </w:rPr>
        <w:tab/>
      </w:r>
      <w:r w:rsidRPr="00C31AC1">
        <w:rPr>
          <w:sz w:val="20"/>
          <w:u w:val="single"/>
        </w:rPr>
        <w:tab/>
      </w:r>
      <w:r w:rsidRPr="00C31AC1">
        <w:rPr>
          <w:sz w:val="20"/>
          <w:u w:val="single"/>
        </w:rPr>
        <w:tab/>
      </w:r>
      <w:r w:rsidRPr="00C31AC1">
        <w:rPr>
          <w:sz w:val="20"/>
          <w:u w:val="single"/>
        </w:rPr>
        <w:tab/>
      </w:r>
      <w:r w:rsidRPr="00C31AC1">
        <w:rPr>
          <w:sz w:val="20"/>
          <w:u w:val="single"/>
        </w:rPr>
        <w:tab/>
      </w:r>
    </w:p>
    <w:p w14:paraId="1284D180" w14:textId="77777777" w:rsidR="00ED76FA" w:rsidRPr="00C31AC1" w:rsidRDefault="00ED76FA">
      <w:pPr>
        <w:jc w:val="both"/>
        <w:rPr>
          <w:sz w:val="20"/>
        </w:rPr>
      </w:pPr>
    </w:p>
    <w:p w14:paraId="0C65E2FC" w14:textId="77777777" w:rsidR="00ED76FA" w:rsidRPr="00C31AC1" w:rsidRDefault="00ED76FA">
      <w:pPr>
        <w:jc w:val="both"/>
        <w:rPr>
          <w:sz w:val="20"/>
        </w:rPr>
      </w:pPr>
      <w:r w:rsidRPr="00C31AC1">
        <w:rPr>
          <w:sz w:val="20"/>
        </w:rPr>
        <w:t>Literature source:</w:t>
      </w:r>
    </w:p>
    <w:p w14:paraId="3BC19BF6" w14:textId="77777777" w:rsidR="00ED76FA" w:rsidRPr="00C31AC1" w:rsidRDefault="00ED76FA">
      <w:pPr>
        <w:jc w:val="both"/>
        <w:rPr>
          <w:sz w:val="20"/>
        </w:rPr>
      </w:pPr>
    </w:p>
    <w:p w14:paraId="0D8911F9" w14:textId="77777777" w:rsidR="00ED76FA" w:rsidRPr="00C31AC1" w:rsidRDefault="00ED76FA">
      <w:pPr>
        <w:jc w:val="both"/>
        <w:rPr>
          <w:b/>
          <w:sz w:val="20"/>
        </w:rPr>
      </w:pPr>
      <w:r w:rsidRPr="00C31AC1">
        <w:rPr>
          <w:sz w:val="20"/>
        </w:rPr>
        <w:t>Show complete calculations: (lab notebook)</w:t>
      </w:r>
    </w:p>
    <w:p w14:paraId="5E833C9F" w14:textId="77777777" w:rsidR="00ED76FA" w:rsidRDefault="00ED76FA" w:rsidP="00B659A4">
      <w:pPr>
        <w:spacing w:line="240" w:lineRule="atLeast"/>
        <w:jc w:val="both"/>
        <w:rPr>
          <w:b/>
          <w:sz w:val="20"/>
        </w:rPr>
      </w:pPr>
    </w:p>
    <w:p w14:paraId="6BB97E52" w14:textId="77777777" w:rsidR="004F3B04" w:rsidRDefault="004F3B04" w:rsidP="004F3B04">
      <w:pPr>
        <w:jc w:val="both"/>
        <w:rPr>
          <w:sz w:val="20"/>
        </w:rPr>
      </w:pPr>
      <w:r>
        <w:rPr>
          <w:sz w:val="20"/>
        </w:rPr>
        <w:t xml:space="preserve">Draw the structure of the starting material directly on its </w:t>
      </w:r>
      <w:r w:rsidRPr="000C1010">
        <w:rPr>
          <w:sz w:val="20"/>
          <w:vertAlign w:val="superscript"/>
        </w:rPr>
        <w:t>1</w:t>
      </w:r>
      <w:r>
        <w:rPr>
          <w:sz w:val="20"/>
        </w:rPr>
        <w:t>H NMR spectrum with all non-equivalent H’s labeled (</w:t>
      </w:r>
      <w:proofErr w:type="spellStart"/>
      <w:r>
        <w:rPr>
          <w:sz w:val="20"/>
        </w:rPr>
        <w:t>a,b,c</w:t>
      </w:r>
      <w:proofErr w:type="spellEnd"/>
      <w:r>
        <w:rPr>
          <w:sz w:val="20"/>
        </w:rPr>
        <w:t xml:space="preserve">…) for NMR identification. Match each label with the corresponding peak(s) in the spectrum by writing the appropriate letter above the associated peak(s).  </w:t>
      </w:r>
      <w:r w:rsidRPr="00583BE9">
        <w:rPr>
          <w:sz w:val="20"/>
        </w:rPr>
        <w:t xml:space="preserve">Label </w:t>
      </w:r>
      <w:r>
        <w:rPr>
          <w:sz w:val="20"/>
        </w:rPr>
        <w:t>any</w:t>
      </w:r>
      <w:r w:rsidRPr="00583BE9">
        <w:rPr>
          <w:sz w:val="20"/>
        </w:rPr>
        <w:t xml:space="preserve"> NMR solvent peak</w:t>
      </w:r>
      <w:r>
        <w:rPr>
          <w:sz w:val="20"/>
        </w:rPr>
        <w:t>s</w:t>
      </w:r>
      <w:r w:rsidRPr="00583BE9">
        <w:rPr>
          <w:sz w:val="20"/>
        </w:rPr>
        <w:t xml:space="preserve"> </w:t>
      </w:r>
      <w:r>
        <w:rPr>
          <w:sz w:val="20"/>
        </w:rPr>
        <w:t>in the spectrum by writing the solvent above them</w:t>
      </w:r>
      <w:r w:rsidRPr="00583BE9">
        <w:rPr>
          <w:sz w:val="20"/>
        </w:rPr>
        <w:t>.</w:t>
      </w:r>
      <w:r>
        <w:rPr>
          <w:sz w:val="20"/>
        </w:rPr>
        <w:t xml:space="preserve"> Only turn in the one spectrum that shows all of the peaks.</w:t>
      </w:r>
    </w:p>
    <w:p w14:paraId="462FF278" w14:textId="77777777" w:rsidR="004F3B04" w:rsidRDefault="004F3B04" w:rsidP="00B659A4">
      <w:pPr>
        <w:tabs>
          <w:tab w:val="left" w:pos="4680"/>
        </w:tabs>
        <w:spacing w:line="240" w:lineRule="atLeast"/>
        <w:jc w:val="both"/>
        <w:rPr>
          <w:sz w:val="20"/>
        </w:rPr>
      </w:pPr>
    </w:p>
    <w:p w14:paraId="3875C7FA" w14:textId="77777777" w:rsidR="000C1010" w:rsidRDefault="000C1010" w:rsidP="00B659A4">
      <w:pPr>
        <w:tabs>
          <w:tab w:val="left" w:pos="4680"/>
        </w:tabs>
        <w:spacing w:line="240" w:lineRule="atLeast"/>
        <w:jc w:val="both"/>
        <w:rPr>
          <w:sz w:val="20"/>
        </w:rPr>
      </w:pPr>
      <w:r>
        <w:rPr>
          <w:sz w:val="20"/>
        </w:rPr>
        <w:t xml:space="preserve">Draw the structure of the product directly on its </w:t>
      </w:r>
      <w:r w:rsidRPr="00B659A4">
        <w:rPr>
          <w:sz w:val="20"/>
          <w:vertAlign w:val="superscript"/>
        </w:rPr>
        <w:t>1</w:t>
      </w:r>
      <w:r>
        <w:rPr>
          <w:sz w:val="20"/>
        </w:rPr>
        <w:t>H NMR spectrum with all non-equivalent H’s labeled (</w:t>
      </w:r>
      <w:proofErr w:type="spellStart"/>
      <w:r>
        <w:rPr>
          <w:sz w:val="20"/>
        </w:rPr>
        <w:t>a,b,c</w:t>
      </w:r>
      <w:proofErr w:type="spellEnd"/>
      <w:r>
        <w:rPr>
          <w:sz w:val="20"/>
        </w:rPr>
        <w:t xml:space="preserve">…) for NMR identification. Match each label with the corresponding peak(s) in the spectrum by writing the appropriate letter above the associated peak(s).  </w:t>
      </w:r>
      <w:r w:rsidRPr="00583BE9">
        <w:rPr>
          <w:sz w:val="20"/>
        </w:rPr>
        <w:t xml:space="preserve">Label </w:t>
      </w:r>
      <w:r>
        <w:rPr>
          <w:sz w:val="20"/>
        </w:rPr>
        <w:t>any</w:t>
      </w:r>
      <w:r w:rsidRPr="00583BE9">
        <w:rPr>
          <w:sz w:val="20"/>
        </w:rPr>
        <w:t xml:space="preserve"> NMR solvent peak</w:t>
      </w:r>
      <w:r>
        <w:rPr>
          <w:sz w:val="20"/>
        </w:rPr>
        <w:t>s</w:t>
      </w:r>
      <w:r w:rsidRPr="00583BE9">
        <w:rPr>
          <w:sz w:val="20"/>
        </w:rPr>
        <w:t xml:space="preserve"> </w:t>
      </w:r>
      <w:r>
        <w:rPr>
          <w:sz w:val="20"/>
        </w:rPr>
        <w:t>in the spectrum by writing the solvent above them</w:t>
      </w:r>
      <w:r w:rsidRPr="00583BE9">
        <w:rPr>
          <w:sz w:val="20"/>
        </w:rPr>
        <w:t>.</w:t>
      </w:r>
    </w:p>
    <w:p w14:paraId="19858841" w14:textId="77777777" w:rsidR="000C1010" w:rsidRPr="00C31AC1" w:rsidRDefault="000C1010" w:rsidP="00B659A4">
      <w:pPr>
        <w:spacing w:line="240" w:lineRule="atLeast"/>
        <w:jc w:val="both"/>
        <w:rPr>
          <w:b/>
          <w:sz w:val="20"/>
        </w:rPr>
      </w:pPr>
    </w:p>
    <w:p w14:paraId="32C8F590" w14:textId="77777777" w:rsidR="00091260" w:rsidRDefault="00ED76FA" w:rsidP="00B659A4">
      <w:pPr>
        <w:spacing w:line="240" w:lineRule="atLeast"/>
        <w:jc w:val="both"/>
        <w:rPr>
          <w:sz w:val="20"/>
        </w:rPr>
      </w:pPr>
      <w:r w:rsidRPr="00C31AC1">
        <w:rPr>
          <w:sz w:val="20"/>
        </w:rPr>
        <w:t xml:space="preserve">Fill out the table </w:t>
      </w:r>
      <w:r w:rsidR="00091260">
        <w:rPr>
          <w:sz w:val="20"/>
        </w:rPr>
        <w:t>on the following page</w:t>
      </w:r>
      <w:r w:rsidRPr="00C31AC1">
        <w:rPr>
          <w:sz w:val="20"/>
        </w:rPr>
        <w:t xml:space="preserve"> for the </w:t>
      </w:r>
      <w:r w:rsidRPr="00B659A4">
        <w:rPr>
          <w:sz w:val="20"/>
          <w:vertAlign w:val="superscript"/>
        </w:rPr>
        <w:t>1</w:t>
      </w:r>
      <w:r w:rsidRPr="00C31AC1">
        <w:rPr>
          <w:sz w:val="20"/>
        </w:rPr>
        <w:t xml:space="preserve">H NMR spectrum </w:t>
      </w:r>
      <w:r w:rsidR="00091260">
        <w:rPr>
          <w:sz w:val="20"/>
        </w:rPr>
        <w:t>of</w:t>
      </w:r>
      <w:r w:rsidRPr="00C31AC1">
        <w:rPr>
          <w:sz w:val="20"/>
        </w:rPr>
        <w:t xml:space="preserve"> the product. Use </w:t>
      </w:r>
      <w:r w:rsidR="000C1010">
        <w:rPr>
          <w:sz w:val="20"/>
        </w:rPr>
        <w:t>the</w:t>
      </w:r>
      <w:r w:rsidRPr="00C31AC1">
        <w:rPr>
          <w:sz w:val="20"/>
        </w:rPr>
        <w:t xml:space="preserve"> same </w:t>
      </w:r>
      <w:r w:rsidR="000C1010">
        <w:rPr>
          <w:sz w:val="20"/>
        </w:rPr>
        <w:t>labels (</w:t>
      </w:r>
      <w:proofErr w:type="spellStart"/>
      <w:r w:rsidR="000C1010">
        <w:rPr>
          <w:sz w:val="20"/>
        </w:rPr>
        <w:t>a,b,c</w:t>
      </w:r>
      <w:proofErr w:type="spellEnd"/>
      <w:r w:rsidR="000C1010">
        <w:rPr>
          <w:sz w:val="20"/>
        </w:rPr>
        <w:t>…)</w:t>
      </w:r>
      <w:r w:rsidRPr="00C31AC1">
        <w:rPr>
          <w:sz w:val="20"/>
        </w:rPr>
        <w:t xml:space="preserve"> </w:t>
      </w:r>
      <w:r w:rsidR="000C1010">
        <w:rPr>
          <w:sz w:val="20"/>
        </w:rPr>
        <w:t>in the table that were used for identification of non-equivalent protons on the spectrum</w:t>
      </w:r>
      <w:r w:rsidRPr="00C31AC1">
        <w:rPr>
          <w:sz w:val="20"/>
        </w:rPr>
        <w:t xml:space="preserve">. </w:t>
      </w:r>
      <w:r w:rsidR="000C1010">
        <w:rPr>
          <w:sz w:val="20"/>
        </w:rPr>
        <w:t>You may use the expanded spectrum to determine chemical shifts and c</w:t>
      </w:r>
      <w:r w:rsidR="00091260">
        <w:rPr>
          <w:sz w:val="20"/>
        </w:rPr>
        <w:t>oupling constants, b</w:t>
      </w:r>
      <w:r w:rsidR="000C1010">
        <w:rPr>
          <w:sz w:val="20"/>
        </w:rPr>
        <w:t>ut you will only turn in the one spectrum that includes all the peaks. Do not include solvent peaks in the table.</w:t>
      </w:r>
    </w:p>
    <w:p w14:paraId="628167E2" w14:textId="77777777" w:rsidR="00ED76FA" w:rsidRPr="00C31AC1" w:rsidRDefault="00091260" w:rsidP="00B659A4">
      <w:pPr>
        <w:spacing w:line="240" w:lineRule="atLeast"/>
        <w:jc w:val="both"/>
        <w:rPr>
          <w:b/>
          <w:sz w:val="20"/>
        </w:rPr>
      </w:pPr>
      <w:r>
        <w:rPr>
          <w:sz w:val="20"/>
        </w:rPr>
        <w:br w:type="page"/>
      </w:r>
    </w:p>
    <w:p w14:paraId="197B2963" w14:textId="77777777" w:rsidR="00ED76FA" w:rsidRDefault="00091260" w:rsidP="00B659A4">
      <w:pPr>
        <w:tabs>
          <w:tab w:val="left" w:pos="4680"/>
        </w:tabs>
        <w:spacing w:line="240" w:lineRule="atLeast"/>
        <w:rPr>
          <w:sz w:val="20"/>
        </w:rPr>
      </w:pPr>
      <w:r w:rsidRPr="00B659A4">
        <w:rPr>
          <w:sz w:val="20"/>
          <w:vertAlign w:val="superscript"/>
        </w:rPr>
        <w:lastRenderedPageBreak/>
        <w:t>1</w:t>
      </w:r>
      <w:r w:rsidRPr="00C31AC1">
        <w:rPr>
          <w:sz w:val="20"/>
        </w:rPr>
        <w:t xml:space="preserve">H NMR spectrum </w:t>
      </w:r>
      <w:r>
        <w:rPr>
          <w:sz w:val="20"/>
        </w:rPr>
        <w:t>of</w:t>
      </w:r>
      <w:r w:rsidRPr="00C31AC1">
        <w:rPr>
          <w:sz w:val="20"/>
        </w:rPr>
        <w:t xml:space="preserve"> the product</w:t>
      </w:r>
    </w:p>
    <w:p w14:paraId="24EF7E1A" w14:textId="77777777" w:rsidR="00091260" w:rsidRDefault="00091260" w:rsidP="00B659A4">
      <w:pPr>
        <w:tabs>
          <w:tab w:val="left" w:pos="4680"/>
        </w:tabs>
        <w:spacing w:line="240" w:lineRule="atLeast"/>
        <w:rPr>
          <w:sz w:val="20"/>
        </w:rPr>
      </w:pPr>
    </w:p>
    <w:tbl>
      <w:tblPr>
        <w:tblW w:w="0" w:type="auto"/>
        <w:tblInd w:w="360" w:type="dxa"/>
        <w:tblLayout w:type="fixed"/>
        <w:tblCellMar>
          <w:left w:w="80" w:type="dxa"/>
          <w:right w:w="80" w:type="dxa"/>
        </w:tblCellMar>
        <w:tblLook w:val="0000" w:firstRow="0" w:lastRow="0" w:firstColumn="0" w:lastColumn="0" w:noHBand="0" w:noVBand="0"/>
      </w:tblPr>
      <w:tblGrid>
        <w:gridCol w:w="1961"/>
        <w:gridCol w:w="1799"/>
        <w:gridCol w:w="1800"/>
        <w:gridCol w:w="1800"/>
        <w:gridCol w:w="1800"/>
      </w:tblGrid>
      <w:tr w:rsidR="00ED76FA" w14:paraId="39968190" w14:textId="77777777">
        <w:tc>
          <w:tcPr>
            <w:tcW w:w="1961" w:type="dxa"/>
            <w:tcBorders>
              <w:top w:val="single" w:sz="8" w:space="0" w:color="auto"/>
              <w:left w:val="single" w:sz="8" w:space="0" w:color="auto"/>
              <w:bottom w:val="double" w:sz="6" w:space="0" w:color="auto"/>
              <w:right w:val="nil"/>
            </w:tcBorders>
          </w:tcPr>
          <w:p w14:paraId="12C57BB2" w14:textId="77777777" w:rsidR="00ED76FA" w:rsidRDefault="00ED76FA">
            <w:pPr>
              <w:tabs>
                <w:tab w:val="left" w:pos="4680"/>
              </w:tabs>
              <w:spacing w:line="360" w:lineRule="atLeast"/>
              <w:jc w:val="center"/>
              <w:rPr>
                <w:sz w:val="20"/>
              </w:rPr>
            </w:pPr>
            <w:r w:rsidRPr="00BE1D60">
              <w:rPr>
                <w:rFonts w:ascii="Symbol" w:hAnsi="Symbol"/>
                <w:sz w:val="20"/>
              </w:rPr>
              <w:t></w:t>
            </w:r>
            <w:r>
              <w:rPr>
                <w:sz w:val="20"/>
              </w:rPr>
              <w:t xml:space="preserve"> (ppm)</w:t>
            </w:r>
          </w:p>
        </w:tc>
        <w:tc>
          <w:tcPr>
            <w:tcW w:w="1799" w:type="dxa"/>
            <w:tcBorders>
              <w:top w:val="single" w:sz="8" w:space="0" w:color="auto"/>
              <w:left w:val="single" w:sz="8" w:space="0" w:color="auto"/>
              <w:bottom w:val="double" w:sz="6" w:space="0" w:color="auto"/>
              <w:right w:val="single" w:sz="8" w:space="0" w:color="auto"/>
            </w:tcBorders>
          </w:tcPr>
          <w:p w14:paraId="3D2723BF" w14:textId="77777777" w:rsidR="00ED76FA" w:rsidRDefault="00ED76FA">
            <w:pPr>
              <w:tabs>
                <w:tab w:val="left" w:pos="4680"/>
              </w:tabs>
              <w:spacing w:line="360" w:lineRule="atLeast"/>
              <w:jc w:val="center"/>
              <w:rPr>
                <w:sz w:val="20"/>
              </w:rPr>
            </w:pPr>
            <w:r>
              <w:rPr>
                <w:sz w:val="20"/>
              </w:rPr>
              <w:t>Multiplicity</w:t>
            </w:r>
          </w:p>
        </w:tc>
        <w:tc>
          <w:tcPr>
            <w:tcW w:w="1800" w:type="dxa"/>
            <w:tcBorders>
              <w:top w:val="single" w:sz="8" w:space="0" w:color="auto"/>
              <w:left w:val="single" w:sz="8" w:space="0" w:color="auto"/>
              <w:bottom w:val="double" w:sz="6" w:space="0" w:color="auto"/>
              <w:right w:val="single" w:sz="8" w:space="0" w:color="auto"/>
            </w:tcBorders>
          </w:tcPr>
          <w:p w14:paraId="21932630" w14:textId="77777777" w:rsidR="00ED76FA" w:rsidRDefault="00ED76FA">
            <w:pPr>
              <w:tabs>
                <w:tab w:val="left" w:pos="4680"/>
              </w:tabs>
              <w:spacing w:line="360" w:lineRule="atLeast"/>
              <w:jc w:val="center"/>
              <w:rPr>
                <w:sz w:val="20"/>
              </w:rPr>
            </w:pPr>
            <w:r>
              <w:rPr>
                <w:sz w:val="20"/>
              </w:rPr>
              <w:t>J, Hz</w:t>
            </w:r>
          </w:p>
        </w:tc>
        <w:tc>
          <w:tcPr>
            <w:tcW w:w="1800" w:type="dxa"/>
            <w:tcBorders>
              <w:top w:val="single" w:sz="8" w:space="0" w:color="auto"/>
              <w:left w:val="single" w:sz="8" w:space="0" w:color="auto"/>
              <w:bottom w:val="double" w:sz="6" w:space="0" w:color="auto"/>
              <w:right w:val="single" w:sz="8" w:space="0" w:color="auto"/>
            </w:tcBorders>
          </w:tcPr>
          <w:p w14:paraId="252CC413" w14:textId="77777777" w:rsidR="00ED76FA" w:rsidRDefault="00ED76FA">
            <w:pPr>
              <w:tabs>
                <w:tab w:val="left" w:pos="4680"/>
              </w:tabs>
              <w:spacing w:line="360" w:lineRule="atLeast"/>
              <w:jc w:val="center"/>
              <w:rPr>
                <w:sz w:val="20"/>
              </w:rPr>
            </w:pPr>
            <w:r>
              <w:rPr>
                <w:sz w:val="20"/>
              </w:rPr>
              <w:t>Number of H’s</w:t>
            </w:r>
          </w:p>
        </w:tc>
        <w:tc>
          <w:tcPr>
            <w:tcW w:w="1800" w:type="dxa"/>
            <w:tcBorders>
              <w:top w:val="single" w:sz="8" w:space="0" w:color="auto"/>
              <w:left w:val="nil"/>
              <w:bottom w:val="double" w:sz="6" w:space="0" w:color="auto"/>
              <w:right w:val="single" w:sz="8" w:space="0" w:color="auto"/>
            </w:tcBorders>
          </w:tcPr>
          <w:p w14:paraId="416ACF10" w14:textId="77777777" w:rsidR="00ED76FA" w:rsidRDefault="000C1010">
            <w:pPr>
              <w:tabs>
                <w:tab w:val="left" w:pos="4680"/>
              </w:tabs>
              <w:spacing w:line="360" w:lineRule="atLeast"/>
              <w:jc w:val="center"/>
              <w:rPr>
                <w:sz w:val="20"/>
              </w:rPr>
            </w:pPr>
            <w:r>
              <w:rPr>
                <w:sz w:val="20"/>
              </w:rPr>
              <w:t>Identification</w:t>
            </w:r>
          </w:p>
        </w:tc>
      </w:tr>
      <w:tr w:rsidR="00ED76FA" w14:paraId="5A90494A" w14:textId="77777777">
        <w:tc>
          <w:tcPr>
            <w:tcW w:w="1961" w:type="dxa"/>
            <w:tcBorders>
              <w:top w:val="double" w:sz="6" w:space="0" w:color="auto"/>
              <w:left w:val="single" w:sz="8" w:space="0" w:color="auto"/>
              <w:bottom w:val="dotted" w:sz="4" w:space="0" w:color="auto"/>
              <w:right w:val="nil"/>
            </w:tcBorders>
          </w:tcPr>
          <w:p w14:paraId="5DF5489A" w14:textId="77777777" w:rsidR="00ED76FA" w:rsidRDefault="00ED76FA">
            <w:pPr>
              <w:tabs>
                <w:tab w:val="left" w:pos="4680"/>
              </w:tabs>
              <w:spacing w:line="360" w:lineRule="atLeast"/>
              <w:jc w:val="center"/>
              <w:rPr>
                <w:sz w:val="20"/>
              </w:rPr>
            </w:pPr>
          </w:p>
        </w:tc>
        <w:tc>
          <w:tcPr>
            <w:tcW w:w="1799" w:type="dxa"/>
            <w:tcBorders>
              <w:top w:val="double" w:sz="6" w:space="0" w:color="auto"/>
              <w:left w:val="single" w:sz="8" w:space="0" w:color="auto"/>
              <w:bottom w:val="dotted" w:sz="4" w:space="0" w:color="auto"/>
              <w:right w:val="single" w:sz="8" w:space="0" w:color="auto"/>
            </w:tcBorders>
          </w:tcPr>
          <w:p w14:paraId="25EF2D3D" w14:textId="77777777" w:rsidR="00ED76FA" w:rsidRDefault="00ED76FA">
            <w:pPr>
              <w:tabs>
                <w:tab w:val="left" w:pos="4680"/>
              </w:tabs>
              <w:spacing w:line="360" w:lineRule="atLeast"/>
              <w:jc w:val="center"/>
              <w:rPr>
                <w:sz w:val="20"/>
              </w:rPr>
            </w:pPr>
          </w:p>
        </w:tc>
        <w:tc>
          <w:tcPr>
            <w:tcW w:w="1800" w:type="dxa"/>
            <w:tcBorders>
              <w:top w:val="double" w:sz="6" w:space="0" w:color="auto"/>
              <w:left w:val="single" w:sz="8" w:space="0" w:color="auto"/>
              <w:bottom w:val="dotted" w:sz="4" w:space="0" w:color="auto"/>
              <w:right w:val="single" w:sz="8" w:space="0" w:color="auto"/>
            </w:tcBorders>
          </w:tcPr>
          <w:p w14:paraId="63A74936" w14:textId="77777777" w:rsidR="00ED76FA" w:rsidRDefault="00ED76FA">
            <w:pPr>
              <w:tabs>
                <w:tab w:val="left" w:pos="4680"/>
              </w:tabs>
              <w:spacing w:line="360" w:lineRule="atLeast"/>
              <w:jc w:val="center"/>
              <w:rPr>
                <w:sz w:val="20"/>
              </w:rPr>
            </w:pPr>
          </w:p>
        </w:tc>
        <w:tc>
          <w:tcPr>
            <w:tcW w:w="1800" w:type="dxa"/>
            <w:tcBorders>
              <w:top w:val="double" w:sz="6" w:space="0" w:color="auto"/>
              <w:left w:val="single" w:sz="8" w:space="0" w:color="auto"/>
              <w:bottom w:val="dotted" w:sz="4" w:space="0" w:color="auto"/>
              <w:right w:val="single" w:sz="8" w:space="0" w:color="auto"/>
            </w:tcBorders>
          </w:tcPr>
          <w:p w14:paraId="23B08478" w14:textId="77777777" w:rsidR="00ED76FA" w:rsidRDefault="00ED76FA">
            <w:pPr>
              <w:tabs>
                <w:tab w:val="left" w:pos="4680"/>
              </w:tabs>
              <w:spacing w:line="360" w:lineRule="atLeast"/>
              <w:jc w:val="center"/>
              <w:rPr>
                <w:sz w:val="20"/>
              </w:rPr>
            </w:pPr>
          </w:p>
        </w:tc>
        <w:tc>
          <w:tcPr>
            <w:tcW w:w="1800" w:type="dxa"/>
            <w:tcBorders>
              <w:top w:val="double" w:sz="6" w:space="0" w:color="auto"/>
              <w:left w:val="nil"/>
              <w:bottom w:val="dotted" w:sz="4" w:space="0" w:color="auto"/>
              <w:right w:val="single" w:sz="8" w:space="0" w:color="auto"/>
            </w:tcBorders>
          </w:tcPr>
          <w:p w14:paraId="45D6BFFE" w14:textId="77777777" w:rsidR="00ED76FA" w:rsidRDefault="00ED76FA">
            <w:pPr>
              <w:tabs>
                <w:tab w:val="left" w:pos="4680"/>
              </w:tabs>
              <w:spacing w:line="360" w:lineRule="atLeast"/>
              <w:jc w:val="center"/>
              <w:rPr>
                <w:sz w:val="20"/>
              </w:rPr>
            </w:pPr>
          </w:p>
        </w:tc>
      </w:tr>
      <w:tr w:rsidR="00ED76FA" w14:paraId="7019789A" w14:textId="77777777">
        <w:tc>
          <w:tcPr>
            <w:tcW w:w="1961" w:type="dxa"/>
            <w:tcBorders>
              <w:top w:val="dotted" w:sz="4" w:space="0" w:color="auto"/>
              <w:left w:val="single" w:sz="8" w:space="0" w:color="auto"/>
              <w:bottom w:val="dotted" w:sz="4" w:space="0" w:color="auto"/>
              <w:right w:val="nil"/>
            </w:tcBorders>
          </w:tcPr>
          <w:p w14:paraId="6C5889CD" w14:textId="77777777" w:rsidR="00ED76FA" w:rsidRDefault="00ED76FA">
            <w:pPr>
              <w:tabs>
                <w:tab w:val="left" w:pos="4680"/>
              </w:tabs>
              <w:spacing w:line="360" w:lineRule="atLeast"/>
              <w:jc w:val="center"/>
              <w:rPr>
                <w:sz w:val="20"/>
              </w:rPr>
            </w:pPr>
          </w:p>
        </w:tc>
        <w:tc>
          <w:tcPr>
            <w:tcW w:w="1799" w:type="dxa"/>
            <w:tcBorders>
              <w:top w:val="dotted" w:sz="4" w:space="0" w:color="auto"/>
              <w:left w:val="single" w:sz="8" w:space="0" w:color="auto"/>
              <w:bottom w:val="dotted" w:sz="4" w:space="0" w:color="auto"/>
              <w:right w:val="single" w:sz="8" w:space="0" w:color="auto"/>
            </w:tcBorders>
          </w:tcPr>
          <w:p w14:paraId="1BAB6939" w14:textId="77777777" w:rsidR="00ED76FA" w:rsidRDefault="00ED76FA">
            <w:pPr>
              <w:tabs>
                <w:tab w:val="left" w:pos="4680"/>
              </w:tabs>
              <w:spacing w:line="360" w:lineRule="atLeast"/>
              <w:jc w:val="center"/>
              <w:rPr>
                <w:sz w:val="20"/>
              </w:rPr>
            </w:pPr>
          </w:p>
        </w:tc>
        <w:tc>
          <w:tcPr>
            <w:tcW w:w="1800" w:type="dxa"/>
            <w:tcBorders>
              <w:top w:val="dotted" w:sz="4" w:space="0" w:color="auto"/>
              <w:left w:val="single" w:sz="8" w:space="0" w:color="auto"/>
              <w:bottom w:val="dotted" w:sz="4" w:space="0" w:color="auto"/>
              <w:right w:val="single" w:sz="8" w:space="0" w:color="auto"/>
            </w:tcBorders>
          </w:tcPr>
          <w:p w14:paraId="19F06AFA" w14:textId="77777777" w:rsidR="00ED76FA" w:rsidRDefault="00ED76FA">
            <w:pPr>
              <w:tabs>
                <w:tab w:val="left" w:pos="4680"/>
              </w:tabs>
              <w:spacing w:line="360" w:lineRule="atLeast"/>
              <w:jc w:val="center"/>
              <w:rPr>
                <w:sz w:val="20"/>
              </w:rPr>
            </w:pPr>
          </w:p>
        </w:tc>
        <w:tc>
          <w:tcPr>
            <w:tcW w:w="1800" w:type="dxa"/>
            <w:tcBorders>
              <w:top w:val="dotted" w:sz="4" w:space="0" w:color="auto"/>
              <w:left w:val="single" w:sz="8" w:space="0" w:color="auto"/>
              <w:bottom w:val="dotted" w:sz="4" w:space="0" w:color="auto"/>
              <w:right w:val="single" w:sz="8" w:space="0" w:color="auto"/>
            </w:tcBorders>
          </w:tcPr>
          <w:p w14:paraId="3744C64C" w14:textId="77777777" w:rsidR="00ED76FA" w:rsidRDefault="00ED76FA">
            <w:pPr>
              <w:tabs>
                <w:tab w:val="left" w:pos="4680"/>
              </w:tabs>
              <w:spacing w:line="360" w:lineRule="atLeast"/>
              <w:jc w:val="center"/>
              <w:rPr>
                <w:sz w:val="20"/>
              </w:rPr>
            </w:pPr>
          </w:p>
        </w:tc>
        <w:tc>
          <w:tcPr>
            <w:tcW w:w="1800" w:type="dxa"/>
            <w:tcBorders>
              <w:top w:val="dotted" w:sz="4" w:space="0" w:color="auto"/>
              <w:left w:val="nil"/>
              <w:bottom w:val="dotted" w:sz="4" w:space="0" w:color="auto"/>
              <w:right w:val="single" w:sz="8" w:space="0" w:color="auto"/>
            </w:tcBorders>
          </w:tcPr>
          <w:p w14:paraId="64782467" w14:textId="77777777" w:rsidR="00ED76FA" w:rsidRDefault="00ED76FA">
            <w:pPr>
              <w:tabs>
                <w:tab w:val="left" w:pos="4680"/>
              </w:tabs>
              <w:spacing w:line="360" w:lineRule="atLeast"/>
              <w:jc w:val="center"/>
              <w:rPr>
                <w:sz w:val="20"/>
              </w:rPr>
            </w:pPr>
          </w:p>
        </w:tc>
      </w:tr>
      <w:tr w:rsidR="00ED76FA" w14:paraId="48939EF0" w14:textId="77777777">
        <w:tc>
          <w:tcPr>
            <w:tcW w:w="1961" w:type="dxa"/>
            <w:tcBorders>
              <w:top w:val="dotted" w:sz="4" w:space="0" w:color="auto"/>
              <w:left w:val="single" w:sz="8" w:space="0" w:color="auto"/>
              <w:bottom w:val="dotted" w:sz="4" w:space="0" w:color="auto"/>
              <w:right w:val="nil"/>
            </w:tcBorders>
          </w:tcPr>
          <w:p w14:paraId="1C34AF72" w14:textId="77777777" w:rsidR="00ED76FA" w:rsidRDefault="00ED76FA">
            <w:pPr>
              <w:tabs>
                <w:tab w:val="left" w:pos="4680"/>
              </w:tabs>
              <w:spacing w:line="360" w:lineRule="atLeast"/>
              <w:jc w:val="center"/>
              <w:rPr>
                <w:sz w:val="20"/>
              </w:rPr>
            </w:pPr>
          </w:p>
        </w:tc>
        <w:tc>
          <w:tcPr>
            <w:tcW w:w="1799" w:type="dxa"/>
            <w:tcBorders>
              <w:top w:val="dotted" w:sz="4" w:space="0" w:color="auto"/>
              <w:left w:val="single" w:sz="8" w:space="0" w:color="auto"/>
              <w:bottom w:val="dotted" w:sz="4" w:space="0" w:color="auto"/>
              <w:right w:val="single" w:sz="8" w:space="0" w:color="auto"/>
            </w:tcBorders>
          </w:tcPr>
          <w:p w14:paraId="2C3B79DD" w14:textId="77777777" w:rsidR="00ED76FA" w:rsidRDefault="00ED76FA">
            <w:pPr>
              <w:tabs>
                <w:tab w:val="left" w:pos="4680"/>
              </w:tabs>
              <w:spacing w:line="360" w:lineRule="atLeast"/>
              <w:jc w:val="center"/>
              <w:rPr>
                <w:sz w:val="20"/>
              </w:rPr>
            </w:pPr>
          </w:p>
        </w:tc>
        <w:tc>
          <w:tcPr>
            <w:tcW w:w="1800" w:type="dxa"/>
            <w:tcBorders>
              <w:top w:val="dotted" w:sz="4" w:space="0" w:color="auto"/>
              <w:left w:val="single" w:sz="8" w:space="0" w:color="auto"/>
              <w:bottom w:val="dotted" w:sz="4" w:space="0" w:color="auto"/>
              <w:right w:val="single" w:sz="8" w:space="0" w:color="auto"/>
            </w:tcBorders>
          </w:tcPr>
          <w:p w14:paraId="00BED7C6" w14:textId="77777777" w:rsidR="00ED76FA" w:rsidRDefault="00ED76FA">
            <w:pPr>
              <w:tabs>
                <w:tab w:val="left" w:pos="4680"/>
              </w:tabs>
              <w:spacing w:line="360" w:lineRule="atLeast"/>
              <w:jc w:val="center"/>
              <w:rPr>
                <w:sz w:val="20"/>
              </w:rPr>
            </w:pPr>
          </w:p>
        </w:tc>
        <w:tc>
          <w:tcPr>
            <w:tcW w:w="1800" w:type="dxa"/>
            <w:tcBorders>
              <w:top w:val="dotted" w:sz="4" w:space="0" w:color="auto"/>
              <w:left w:val="single" w:sz="8" w:space="0" w:color="auto"/>
              <w:bottom w:val="dotted" w:sz="4" w:space="0" w:color="auto"/>
              <w:right w:val="single" w:sz="8" w:space="0" w:color="auto"/>
            </w:tcBorders>
          </w:tcPr>
          <w:p w14:paraId="34687B28" w14:textId="77777777" w:rsidR="00ED76FA" w:rsidRDefault="00ED76FA">
            <w:pPr>
              <w:tabs>
                <w:tab w:val="left" w:pos="4680"/>
              </w:tabs>
              <w:spacing w:line="360" w:lineRule="atLeast"/>
              <w:jc w:val="center"/>
              <w:rPr>
                <w:sz w:val="20"/>
              </w:rPr>
            </w:pPr>
          </w:p>
        </w:tc>
        <w:tc>
          <w:tcPr>
            <w:tcW w:w="1800" w:type="dxa"/>
            <w:tcBorders>
              <w:top w:val="dotted" w:sz="4" w:space="0" w:color="auto"/>
              <w:left w:val="nil"/>
              <w:bottom w:val="dotted" w:sz="4" w:space="0" w:color="auto"/>
              <w:right w:val="single" w:sz="8" w:space="0" w:color="auto"/>
            </w:tcBorders>
          </w:tcPr>
          <w:p w14:paraId="2749782A" w14:textId="77777777" w:rsidR="00ED76FA" w:rsidRDefault="00ED76FA">
            <w:pPr>
              <w:tabs>
                <w:tab w:val="left" w:pos="4680"/>
              </w:tabs>
              <w:spacing w:line="360" w:lineRule="atLeast"/>
              <w:jc w:val="center"/>
              <w:rPr>
                <w:sz w:val="20"/>
              </w:rPr>
            </w:pPr>
          </w:p>
        </w:tc>
      </w:tr>
      <w:tr w:rsidR="00ED76FA" w14:paraId="6E7145D5" w14:textId="77777777">
        <w:tc>
          <w:tcPr>
            <w:tcW w:w="1961" w:type="dxa"/>
            <w:tcBorders>
              <w:top w:val="dotted" w:sz="4" w:space="0" w:color="auto"/>
              <w:left w:val="single" w:sz="8" w:space="0" w:color="auto"/>
              <w:bottom w:val="dotted" w:sz="4" w:space="0" w:color="auto"/>
              <w:right w:val="nil"/>
            </w:tcBorders>
          </w:tcPr>
          <w:p w14:paraId="62453DCE" w14:textId="77777777" w:rsidR="00ED76FA" w:rsidRDefault="00ED76FA">
            <w:pPr>
              <w:tabs>
                <w:tab w:val="left" w:pos="4680"/>
              </w:tabs>
              <w:spacing w:line="360" w:lineRule="atLeast"/>
              <w:jc w:val="center"/>
              <w:rPr>
                <w:sz w:val="20"/>
              </w:rPr>
            </w:pPr>
          </w:p>
        </w:tc>
        <w:tc>
          <w:tcPr>
            <w:tcW w:w="1799" w:type="dxa"/>
            <w:tcBorders>
              <w:top w:val="dotted" w:sz="4" w:space="0" w:color="auto"/>
              <w:left w:val="single" w:sz="8" w:space="0" w:color="auto"/>
              <w:bottom w:val="dotted" w:sz="4" w:space="0" w:color="auto"/>
              <w:right w:val="single" w:sz="8" w:space="0" w:color="auto"/>
            </w:tcBorders>
          </w:tcPr>
          <w:p w14:paraId="1560FD7A" w14:textId="77777777" w:rsidR="00ED76FA" w:rsidRDefault="00ED76FA">
            <w:pPr>
              <w:tabs>
                <w:tab w:val="left" w:pos="4680"/>
              </w:tabs>
              <w:spacing w:line="360" w:lineRule="atLeast"/>
              <w:jc w:val="center"/>
              <w:rPr>
                <w:sz w:val="20"/>
              </w:rPr>
            </w:pPr>
          </w:p>
        </w:tc>
        <w:tc>
          <w:tcPr>
            <w:tcW w:w="1800" w:type="dxa"/>
            <w:tcBorders>
              <w:top w:val="dotted" w:sz="4" w:space="0" w:color="auto"/>
              <w:left w:val="single" w:sz="8" w:space="0" w:color="auto"/>
              <w:bottom w:val="dotted" w:sz="4" w:space="0" w:color="auto"/>
              <w:right w:val="single" w:sz="8" w:space="0" w:color="auto"/>
            </w:tcBorders>
          </w:tcPr>
          <w:p w14:paraId="44E8EB8A" w14:textId="77777777" w:rsidR="00ED76FA" w:rsidRDefault="00ED76FA">
            <w:pPr>
              <w:tabs>
                <w:tab w:val="left" w:pos="4680"/>
              </w:tabs>
              <w:spacing w:line="360" w:lineRule="atLeast"/>
              <w:jc w:val="center"/>
              <w:rPr>
                <w:sz w:val="20"/>
              </w:rPr>
            </w:pPr>
          </w:p>
        </w:tc>
        <w:tc>
          <w:tcPr>
            <w:tcW w:w="1800" w:type="dxa"/>
            <w:tcBorders>
              <w:top w:val="dotted" w:sz="4" w:space="0" w:color="auto"/>
              <w:left w:val="single" w:sz="8" w:space="0" w:color="auto"/>
              <w:bottom w:val="dotted" w:sz="4" w:space="0" w:color="auto"/>
              <w:right w:val="single" w:sz="8" w:space="0" w:color="auto"/>
            </w:tcBorders>
          </w:tcPr>
          <w:p w14:paraId="36A0EC25" w14:textId="77777777" w:rsidR="00ED76FA" w:rsidRDefault="00ED76FA">
            <w:pPr>
              <w:tabs>
                <w:tab w:val="left" w:pos="4680"/>
              </w:tabs>
              <w:spacing w:line="360" w:lineRule="atLeast"/>
              <w:jc w:val="center"/>
              <w:rPr>
                <w:sz w:val="20"/>
              </w:rPr>
            </w:pPr>
          </w:p>
        </w:tc>
        <w:tc>
          <w:tcPr>
            <w:tcW w:w="1800" w:type="dxa"/>
            <w:tcBorders>
              <w:top w:val="dotted" w:sz="4" w:space="0" w:color="auto"/>
              <w:left w:val="nil"/>
              <w:bottom w:val="dotted" w:sz="4" w:space="0" w:color="auto"/>
              <w:right w:val="single" w:sz="8" w:space="0" w:color="auto"/>
            </w:tcBorders>
          </w:tcPr>
          <w:p w14:paraId="56900734" w14:textId="77777777" w:rsidR="00ED76FA" w:rsidRDefault="00ED76FA">
            <w:pPr>
              <w:tabs>
                <w:tab w:val="left" w:pos="4680"/>
              </w:tabs>
              <w:spacing w:line="360" w:lineRule="atLeast"/>
              <w:jc w:val="center"/>
              <w:rPr>
                <w:sz w:val="20"/>
              </w:rPr>
            </w:pPr>
          </w:p>
        </w:tc>
      </w:tr>
      <w:tr w:rsidR="00ED76FA" w14:paraId="1759E672" w14:textId="77777777">
        <w:tc>
          <w:tcPr>
            <w:tcW w:w="1961" w:type="dxa"/>
            <w:tcBorders>
              <w:top w:val="dotted" w:sz="4" w:space="0" w:color="auto"/>
              <w:left w:val="single" w:sz="8" w:space="0" w:color="auto"/>
              <w:bottom w:val="dotted" w:sz="4" w:space="0" w:color="auto"/>
              <w:right w:val="nil"/>
            </w:tcBorders>
          </w:tcPr>
          <w:p w14:paraId="0A90E475" w14:textId="77777777" w:rsidR="00ED76FA" w:rsidRDefault="00ED76FA">
            <w:pPr>
              <w:tabs>
                <w:tab w:val="left" w:pos="4680"/>
              </w:tabs>
              <w:spacing w:line="360" w:lineRule="atLeast"/>
              <w:jc w:val="center"/>
              <w:rPr>
                <w:sz w:val="20"/>
              </w:rPr>
            </w:pPr>
          </w:p>
        </w:tc>
        <w:tc>
          <w:tcPr>
            <w:tcW w:w="1799" w:type="dxa"/>
            <w:tcBorders>
              <w:top w:val="dotted" w:sz="4" w:space="0" w:color="auto"/>
              <w:left w:val="single" w:sz="8" w:space="0" w:color="auto"/>
              <w:bottom w:val="dotted" w:sz="4" w:space="0" w:color="auto"/>
              <w:right w:val="single" w:sz="8" w:space="0" w:color="auto"/>
            </w:tcBorders>
          </w:tcPr>
          <w:p w14:paraId="73991B84" w14:textId="77777777" w:rsidR="00ED76FA" w:rsidRDefault="00ED76FA">
            <w:pPr>
              <w:tabs>
                <w:tab w:val="left" w:pos="4680"/>
              </w:tabs>
              <w:spacing w:line="360" w:lineRule="atLeast"/>
              <w:jc w:val="center"/>
              <w:rPr>
                <w:sz w:val="20"/>
              </w:rPr>
            </w:pPr>
          </w:p>
        </w:tc>
        <w:tc>
          <w:tcPr>
            <w:tcW w:w="1800" w:type="dxa"/>
            <w:tcBorders>
              <w:top w:val="dotted" w:sz="4" w:space="0" w:color="auto"/>
              <w:left w:val="single" w:sz="8" w:space="0" w:color="auto"/>
              <w:bottom w:val="dotted" w:sz="4" w:space="0" w:color="auto"/>
              <w:right w:val="single" w:sz="8" w:space="0" w:color="auto"/>
            </w:tcBorders>
          </w:tcPr>
          <w:p w14:paraId="53C18DF0" w14:textId="77777777" w:rsidR="00ED76FA" w:rsidRDefault="00ED76FA">
            <w:pPr>
              <w:tabs>
                <w:tab w:val="left" w:pos="4680"/>
              </w:tabs>
              <w:spacing w:line="360" w:lineRule="atLeast"/>
              <w:jc w:val="center"/>
              <w:rPr>
                <w:sz w:val="20"/>
              </w:rPr>
            </w:pPr>
          </w:p>
        </w:tc>
        <w:tc>
          <w:tcPr>
            <w:tcW w:w="1800" w:type="dxa"/>
            <w:tcBorders>
              <w:top w:val="dotted" w:sz="4" w:space="0" w:color="auto"/>
              <w:left w:val="single" w:sz="8" w:space="0" w:color="auto"/>
              <w:bottom w:val="dotted" w:sz="4" w:space="0" w:color="auto"/>
              <w:right w:val="single" w:sz="8" w:space="0" w:color="auto"/>
            </w:tcBorders>
          </w:tcPr>
          <w:p w14:paraId="436F1B1C" w14:textId="77777777" w:rsidR="00ED76FA" w:rsidRDefault="00ED76FA">
            <w:pPr>
              <w:tabs>
                <w:tab w:val="left" w:pos="4680"/>
              </w:tabs>
              <w:spacing w:line="360" w:lineRule="atLeast"/>
              <w:jc w:val="center"/>
              <w:rPr>
                <w:sz w:val="20"/>
              </w:rPr>
            </w:pPr>
          </w:p>
        </w:tc>
        <w:tc>
          <w:tcPr>
            <w:tcW w:w="1800" w:type="dxa"/>
            <w:tcBorders>
              <w:top w:val="dotted" w:sz="4" w:space="0" w:color="auto"/>
              <w:left w:val="nil"/>
              <w:bottom w:val="dotted" w:sz="4" w:space="0" w:color="auto"/>
              <w:right w:val="single" w:sz="8" w:space="0" w:color="auto"/>
            </w:tcBorders>
          </w:tcPr>
          <w:p w14:paraId="186FE2BB" w14:textId="77777777" w:rsidR="00ED76FA" w:rsidRDefault="00ED76FA">
            <w:pPr>
              <w:tabs>
                <w:tab w:val="left" w:pos="4680"/>
              </w:tabs>
              <w:spacing w:line="360" w:lineRule="atLeast"/>
              <w:jc w:val="center"/>
              <w:rPr>
                <w:sz w:val="20"/>
              </w:rPr>
            </w:pPr>
          </w:p>
        </w:tc>
      </w:tr>
      <w:tr w:rsidR="00ED76FA" w14:paraId="12CDF4F0" w14:textId="77777777">
        <w:tc>
          <w:tcPr>
            <w:tcW w:w="1961" w:type="dxa"/>
            <w:tcBorders>
              <w:top w:val="dotted" w:sz="4" w:space="0" w:color="auto"/>
              <w:left w:val="single" w:sz="8" w:space="0" w:color="auto"/>
              <w:bottom w:val="dotted" w:sz="4" w:space="0" w:color="auto"/>
              <w:right w:val="nil"/>
            </w:tcBorders>
          </w:tcPr>
          <w:p w14:paraId="6EEA53F7" w14:textId="77777777" w:rsidR="00ED76FA" w:rsidRDefault="00ED76FA">
            <w:pPr>
              <w:tabs>
                <w:tab w:val="left" w:pos="4680"/>
              </w:tabs>
              <w:spacing w:line="360" w:lineRule="atLeast"/>
              <w:jc w:val="center"/>
              <w:rPr>
                <w:sz w:val="20"/>
              </w:rPr>
            </w:pPr>
          </w:p>
        </w:tc>
        <w:tc>
          <w:tcPr>
            <w:tcW w:w="1799" w:type="dxa"/>
            <w:tcBorders>
              <w:top w:val="dotted" w:sz="4" w:space="0" w:color="auto"/>
              <w:left w:val="single" w:sz="8" w:space="0" w:color="auto"/>
              <w:bottom w:val="dotted" w:sz="4" w:space="0" w:color="auto"/>
              <w:right w:val="single" w:sz="8" w:space="0" w:color="auto"/>
            </w:tcBorders>
          </w:tcPr>
          <w:p w14:paraId="2EA41F8C" w14:textId="77777777" w:rsidR="00ED76FA" w:rsidRDefault="00ED76FA">
            <w:pPr>
              <w:tabs>
                <w:tab w:val="left" w:pos="4680"/>
              </w:tabs>
              <w:spacing w:line="360" w:lineRule="atLeast"/>
              <w:jc w:val="center"/>
              <w:rPr>
                <w:sz w:val="20"/>
              </w:rPr>
            </w:pPr>
          </w:p>
        </w:tc>
        <w:tc>
          <w:tcPr>
            <w:tcW w:w="1800" w:type="dxa"/>
            <w:tcBorders>
              <w:top w:val="dotted" w:sz="4" w:space="0" w:color="auto"/>
              <w:left w:val="single" w:sz="8" w:space="0" w:color="auto"/>
              <w:bottom w:val="dotted" w:sz="4" w:space="0" w:color="auto"/>
              <w:right w:val="single" w:sz="8" w:space="0" w:color="auto"/>
            </w:tcBorders>
          </w:tcPr>
          <w:p w14:paraId="695AF83A" w14:textId="77777777" w:rsidR="00ED76FA" w:rsidRDefault="00ED76FA">
            <w:pPr>
              <w:tabs>
                <w:tab w:val="left" w:pos="4680"/>
              </w:tabs>
              <w:spacing w:line="360" w:lineRule="atLeast"/>
              <w:jc w:val="center"/>
              <w:rPr>
                <w:sz w:val="20"/>
              </w:rPr>
            </w:pPr>
          </w:p>
        </w:tc>
        <w:tc>
          <w:tcPr>
            <w:tcW w:w="1800" w:type="dxa"/>
            <w:tcBorders>
              <w:top w:val="dotted" w:sz="4" w:space="0" w:color="auto"/>
              <w:left w:val="single" w:sz="8" w:space="0" w:color="auto"/>
              <w:bottom w:val="dotted" w:sz="4" w:space="0" w:color="auto"/>
              <w:right w:val="single" w:sz="8" w:space="0" w:color="auto"/>
            </w:tcBorders>
          </w:tcPr>
          <w:p w14:paraId="61F1B604" w14:textId="77777777" w:rsidR="00ED76FA" w:rsidRDefault="00ED76FA">
            <w:pPr>
              <w:tabs>
                <w:tab w:val="left" w:pos="4680"/>
              </w:tabs>
              <w:spacing w:line="360" w:lineRule="atLeast"/>
              <w:jc w:val="center"/>
              <w:rPr>
                <w:sz w:val="20"/>
              </w:rPr>
            </w:pPr>
          </w:p>
        </w:tc>
        <w:tc>
          <w:tcPr>
            <w:tcW w:w="1800" w:type="dxa"/>
            <w:tcBorders>
              <w:top w:val="dotted" w:sz="4" w:space="0" w:color="auto"/>
              <w:left w:val="nil"/>
              <w:bottom w:val="dotted" w:sz="4" w:space="0" w:color="auto"/>
              <w:right w:val="single" w:sz="8" w:space="0" w:color="auto"/>
            </w:tcBorders>
          </w:tcPr>
          <w:p w14:paraId="10E09557" w14:textId="77777777" w:rsidR="00ED76FA" w:rsidRDefault="00ED76FA">
            <w:pPr>
              <w:tabs>
                <w:tab w:val="left" w:pos="4680"/>
              </w:tabs>
              <w:spacing w:line="360" w:lineRule="atLeast"/>
              <w:jc w:val="center"/>
              <w:rPr>
                <w:sz w:val="20"/>
              </w:rPr>
            </w:pPr>
          </w:p>
        </w:tc>
      </w:tr>
      <w:tr w:rsidR="00ED76FA" w14:paraId="457493C9" w14:textId="77777777">
        <w:tc>
          <w:tcPr>
            <w:tcW w:w="1961" w:type="dxa"/>
            <w:tcBorders>
              <w:top w:val="dotted" w:sz="4" w:space="0" w:color="auto"/>
              <w:left w:val="single" w:sz="8" w:space="0" w:color="auto"/>
              <w:bottom w:val="single" w:sz="4" w:space="0" w:color="auto"/>
              <w:right w:val="nil"/>
            </w:tcBorders>
          </w:tcPr>
          <w:p w14:paraId="023A55DC" w14:textId="77777777" w:rsidR="00ED76FA" w:rsidRDefault="00ED76FA">
            <w:pPr>
              <w:tabs>
                <w:tab w:val="left" w:pos="4680"/>
              </w:tabs>
              <w:spacing w:line="360" w:lineRule="atLeast"/>
              <w:jc w:val="center"/>
              <w:rPr>
                <w:sz w:val="20"/>
              </w:rPr>
            </w:pPr>
          </w:p>
        </w:tc>
        <w:tc>
          <w:tcPr>
            <w:tcW w:w="1799" w:type="dxa"/>
            <w:tcBorders>
              <w:top w:val="dotted" w:sz="4" w:space="0" w:color="auto"/>
              <w:left w:val="single" w:sz="8" w:space="0" w:color="auto"/>
              <w:bottom w:val="single" w:sz="4" w:space="0" w:color="auto"/>
              <w:right w:val="single" w:sz="8" w:space="0" w:color="auto"/>
            </w:tcBorders>
          </w:tcPr>
          <w:p w14:paraId="12FC9504" w14:textId="77777777" w:rsidR="00ED76FA" w:rsidRDefault="00ED76FA">
            <w:pPr>
              <w:tabs>
                <w:tab w:val="left" w:pos="4680"/>
              </w:tabs>
              <w:spacing w:line="360" w:lineRule="atLeast"/>
              <w:jc w:val="center"/>
              <w:rPr>
                <w:sz w:val="20"/>
              </w:rPr>
            </w:pPr>
          </w:p>
        </w:tc>
        <w:tc>
          <w:tcPr>
            <w:tcW w:w="1800" w:type="dxa"/>
            <w:tcBorders>
              <w:top w:val="dotted" w:sz="4" w:space="0" w:color="auto"/>
              <w:left w:val="single" w:sz="8" w:space="0" w:color="auto"/>
              <w:bottom w:val="single" w:sz="4" w:space="0" w:color="auto"/>
              <w:right w:val="single" w:sz="8" w:space="0" w:color="auto"/>
            </w:tcBorders>
          </w:tcPr>
          <w:p w14:paraId="7EED87DA" w14:textId="77777777" w:rsidR="00ED76FA" w:rsidRDefault="00ED76FA">
            <w:pPr>
              <w:tabs>
                <w:tab w:val="left" w:pos="4680"/>
              </w:tabs>
              <w:spacing w:line="360" w:lineRule="atLeast"/>
              <w:jc w:val="center"/>
              <w:rPr>
                <w:sz w:val="20"/>
              </w:rPr>
            </w:pPr>
          </w:p>
        </w:tc>
        <w:tc>
          <w:tcPr>
            <w:tcW w:w="1800" w:type="dxa"/>
            <w:tcBorders>
              <w:top w:val="dotted" w:sz="4" w:space="0" w:color="auto"/>
              <w:left w:val="single" w:sz="8" w:space="0" w:color="auto"/>
              <w:bottom w:val="single" w:sz="4" w:space="0" w:color="auto"/>
              <w:right w:val="single" w:sz="8" w:space="0" w:color="auto"/>
            </w:tcBorders>
          </w:tcPr>
          <w:p w14:paraId="7981BF63" w14:textId="77777777" w:rsidR="00ED76FA" w:rsidRDefault="00ED76FA">
            <w:pPr>
              <w:tabs>
                <w:tab w:val="left" w:pos="4680"/>
              </w:tabs>
              <w:spacing w:line="360" w:lineRule="atLeast"/>
              <w:jc w:val="center"/>
              <w:rPr>
                <w:sz w:val="20"/>
              </w:rPr>
            </w:pPr>
          </w:p>
        </w:tc>
        <w:tc>
          <w:tcPr>
            <w:tcW w:w="1800" w:type="dxa"/>
            <w:tcBorders>
              <w:top w:val="dotted" w:sz="4" w:space="0" w:color="auto"/>
              <w:left w:val="nil"/>
              <w:bottom w:val="single" w:sz="4" w:space="0" w:color="auto"/>
              <w:right w:val="single" w:sz="8" w:space="0" w:color="auto"/>
            </w:tcBorders>
          </w:tcPr>
          <w:p w14:paraId="01982949" w14:textId="77777777" w:rsidR="00ED76FA" w:rsidRDefault="00ED76FA">
            <w:pPr>
              <w:tabs>
                <w:tab w:val="left" w:pos="4680"/>
              </w:tabs>
              <w:spacing w:line="360" w:lineRule="atLeast"/>
              <w:jc w:val="center"/>
              <w:rPr>
                <w:sz w:val="20"/>
              </w:rPr>
            </w:pPr>
          </w:p>
        </w:tc>
      </w:tr>
    </w:tbl>
    <w:p w14:paraId="24565DB0" w14:textId="77777777" w:rsidR="00ED76FA" w:rsidRDefault="00ED76FA">
      <w:pPr>
        <w:tabs>
          <w:tab w:val="left" w:pos="4680"/>
        </w:tabs>
        <w:rPr>
          <w:sz w:val="20"/>
        </w:rPr>
      </w:pPr>
    </w:p>
    <w:p w14:paraId="2054FBCF" w14:textId="77777777" w:rsidR="00ED76FA" w:rsidRPr="00C31AC1" w:rsidRDefault="00ED76FA" w:rsidP="00ED76FA">
      <w:pPr>
        <w:jc w:val="both"/>
        <w:rPr>
          <w:sz w:val="20"/>
        </w:rPr>
      </w:pPr>
      <w:r w:rsidRPr="00C31AC1">
        <w:rPr>
          <w:b/>
          <w:sz w:val="20"/>
        </w:rPr>
        <w:br w:type="page"/>
      </w:r>
      <w:r w:rsidRPr="00C31AC1">
        <w:rPr>
          <w:b/>
          <w:sz w:val="20"/>
        </w:rPr>
        <w:lastRenderedPageBreak/>
        <w:t>Post Lab Questions</w:t>
      </w:r>
    </w:p>
    <w:p w14:paraId="774D09FD" w14:textId="77777777" w:rsidR="00ED76FA" w:rsidRPr="00C31AC1" w:rsidRDefault="00ED76FA" w:rsidP="00ED76FA">
      <w:pPr>
        <w:ind w:left="360" w:hanging="360"/>
        <w:jc w:val="both"/>
        <w:rPr>
          <w:sz w:val="20"/>
        </w:rPr>
      </w:pPr>
      <w:r w:rsidRPr="00C31AC1">
        <w:rPr>
          <w:sz w:val="20"/>
        </w:rPr>
        <w:t>1.</w:t>
      </w:r>
      <w:r w:rsidRPr="00C31AC1">
        <w:rPr>
          <w:sz w:val="20"/>
        </w:rPr>
        <w:tab/>
        <w:t xml:space="preserve">Write out a complete electron-pushing mechanism for the </w:t>
      </w:r>
      <w:r>
        <w:rPr>
          <w:sz w:val="20"/>
        </w:rPr>
        <w:t>acid</w:t>
      </w:r>
      <w:r w:rsidRPr="00C31AC1">
        <w:rPr>
          <w:sz w:val="20"/>
        </w:rPr>
        <w:t xml:space="preserve">-catalyzed nitration of methyl benzoate.  Include in your mechanism the formation of the </w:t>
      </w:r>
      <w:proofErr w:type="spellStart"/>
      <w:r w:rsidRPr="00C31AC1">
        <w:rPr>
          <w:sz w:val="20"/>
        </w:rPr>
        <w:t>nitronium</w:t>
      </w:r>
      <w:proofErr w:type="spellEnd"/>
      <w:r w:rsidRPr="00C31AC1">
        <w:rPr>
          <w:sz w:val="20"/>
        </w:rPr>
        <w:t xml:space="preserve"> ion (NO</w:t>
      </w:r>
      <w:r w:rsidRPr="00C31AC1">
        <w:rPr>
          <w:sz w:val="20"/>
          <w:vertAlign w:val="subscript"/>
        </w:rPr>
        <w:t>2</w:t>
      </w:r>
      <w:r w:rsidRPr="00C31AC1">
        <w:rPr>
          <w:sz w:val="20"/>
          <w:vertAlign w:val="superscript"/>
        </w:rPr>
        <w:t>+</w:t>
      </w:r>
      <w:r w:rsidRPr="00C31AC1">
        <w:rPr>
          <w:sz w:val="20"/>
        </w:rPr>
        <w:t xml:space="preserve">) and all resonance contributors that stabilize the </w:t>
      </w:r>
      <w:proofErr w:type="spellStart"/>
      <w:r w:rsidRPr="00C31AC1">
        <w:rPr>
          <w:sz w:val="20"/>
        </w:rPr>
        <w:t>arenium</w:t>
      </w:r>
      <w:proofErr w:type="spellEnd"/>
      <w:r w:rsidRPr="00C31AC1">
        <w:rPr>
          <w:sz w:val="20"/>
        </w:rPr>
        <w:t xml:space="preserve"> ion intermediate.</w:t>
      </w:r>
    </w:p>
    <w:p w14:paraId="61852E49" w14:textId="77777777" w:rsidR="00ED76FA" w:rsidRDefault="00ED76FA">
      <w:pPr>
        <w:jc w:val="both"/>
        <w:rPr>
          <w:b/>
          <w:u w:val="single"/>
        </w:rPr>
      </w:pPr>
    </w:p>
    <w:p w14:paraId="4D4D9EA1" w14:textId="77777777" w:rsidR="00ED76FA" w:rsidRDefault="00ED76FA">
      <w:pPr>
        <w:jc w:val="both"/>
        <w:rPr>
          <w:b/>
        </w:rPr>
      </w:pPr>
    </w:p>
    <w:p w14:paraId="35CB66D9" w14:textId="77777777" w:rsidR="00ED76FA" w:rsidRDefault="00ED76FA">
      <w:pPr>
        <w:jc w:val="both"/>
        <w:rPr>
          <w:b/>
        </w:rPr>
      </w:pPr>
    </w:p>
    <w:p w14:paraId="57355CEF" w14:textId="77777777" w:rsidR="00ED76FA" w:rsidRDefault="00ED76FA">
      <w:pPr>
        <w:jc w:val="both"/>
        <w:rPr>
          <w:b/>
        </w:rPr>
      </w:pPr>
    </w:p>
    <w:p w14:paraId="353B2F51" w14:textId="77777777" w:rsidR="00ED76FA" w:rsidRDefault="00ED76FA">
      <w:pPr>
        <w:jc w:val="both"/>
        <w:rPr>
          <w:b/>
        </w:rPr>
      </w:pPr>
    </w:p>
    <w:p w14:paraId="3A92FEE2" w14:textId="77777777" w:rsidR="00ED76FA" w:rsidRDefault="00ED76FA">
      <w:pPr>
        <w:jc w:val="both"/>
        <w:rPr>
          <w:b/>
        </w:rPr>
      </w:pPr>
    </w:p>
    <w:p w14:paraId="3448F061" w14:textId="77777777" w:rsidR="00ED76FA" w:rsidRDefault="00ED76FA">
      <w:pPr>
        <w:rPr>
          <w:b/>
        </w:rPr>
      </w:pPr>
    </w:p>
    <w:p w14:paraId="6D3A8FA1" w14:textId="77777777" w:rsidR="00ED76FA" w:rsidRPr="00C31AC1" w:rsidRDefault="00ED76FA" w:rsidP="00ED76FA">
      <w:pPr>
        <w:ind w:left="360" w:hanging="360"/>
        <w:jc w:val="both"/>
        <w:rPr>
          <w:sz w:val="20"/>
        </w:rPr>
      </w:pPr>
    </w:p>
    <w:p w14:paraId="7AA4FDE2" w14:textId="77777777" w:rsidR="00ED76FA" w:rsidRPr="00C31AC1" w:rsidRDefault="00ED76FA" w:rsidP="00ED76FA">
      <w:pPr>
        <w:ind w:left="360" w:hanging="360"/>
        <w:jc w:val="both"/>
        <w:rPr>
          <w:sz w:val="20"/>
        </w:rPr>
      </w:pPr>
    </w:p>
    <w:p w14:paraId="26ACC49C" w14:textId="77777777" w:rsidR="00ED76FA" w:rsidRPr="00C31AC1" w:rsidRDefault="00ED76FA" w:rsidP="00ED76FA">
      <w:pPr>
        <w:ind w:left="360" w:hanging="360"/>
        <w:jc w:val="both"/>
        <w:rPr>
          <w:sz w:val="20"/>
        </w:rPr>
      </w:pPr>
    </w:p>
    <w:p w14:paraId="4CFF51BD" w14:textId="77777777" w:rsidR="00ED76FA" w:rsidRDefault="00ED76FA" w:rsidP="00ED76FA">
      <w:pPr>
        <w:ind w:left="360" w:hanging="360"/>
        <w:jc w:val="both"/>
        <w:rPr>
          <w:sz w:val="20"/>
        </w:rPr>
      </w:pPr>
    </w:p>
    <w:p w14:paraId="79EF9AEB" w14:textId="77777777" w:rsidR="0044561C" w:rsidRPr="00C31AC1" w:rsidRDefault="0044561C" w:rsidP="00ED76FA">
      <w:pPr>
        <w:ind w:left="360" w:hanging="360"/>
        <w:jc w:val="both"/>
        <w:rPr>
          <w:sz w:val="20"/>
        </w:rPr>
      </w:pPr>
    </w:p>
    <w:p w14:paraId="781732B6" w14:textId="77777777" w:rsidR="00ED76FA" w:rsidRPr="00C31AC1" w:rsidRDefault="00ED76FA" w:rsidP="00ED76FA">
      <w:pPr>
        <w:ind w:left="360" w:hanging="360"/>
        <w:jc w:val="both"/>
        <w:rPr>
          <w:sz w:val="20"/>
        </w:rPr>
      </w:pPr>
      <w:r w:rsidRPr="00C31AC1">
        <w:rPr>
          <w:sz w:val="20"/>
        </w:rPr>
        <w:t>2.</w:t>
      </w:r>
      <w:r w:rsidRPr="00C31AC1">
        <w:rPr>
          <w:sz w:val="20"/>
        </w:rPr>
        <w:tab/>
        <w:t xml:space="preserve">Explain why adding the nitrating solution to the ester solution instead of adding the ester solution to the nitrating solution helps to minimize the amount of </w:t>
      </w:r>
      <w:proofErr w:type="spellStart"/>
      <w:r w:rsidRPr="00C31AC1">
        <w:rPr>
          <w:sz w:val="20"/>
        </w:rPr>
        <w:t>dinitration</w:t>
      </w:r>
      <w:proofErr w:type="spellEnd"/>
      <w:r w:rsidRPr="00C31AC1">
        <w:rPr>
          <w:sz w:val="20"/>
        </w:rPr>
        <w:t xml:space="preserve">. </w:t>
      </w:r>
    </w:p>
    <w:p w14:paraId="2D016E5F" w14:textId="77777777" w:rsidR="00ED76FA" w:rsidRPr="00C31AC1" w:rsidRDefault="00ED76FA">
      <w:pPr>
        <w:jc w:val="both"/>
        <w:rPr>
          <w:sz w:val="20"/>
        </w:rPr>
      </w:pPr>
    </w:p>
    <w:p w14:paraId="2AF40EE6" w14:textId="77777777" w:rsidR="00ED76FA" w:rsidRPr="00C31AC1" w:rsidRDefault="00ED76FA">
      <w:pPr>
        <w:jc w:val="both"/>
        <w:rPr>
          <w:sz w:val="20"/>
        </w:rPr>
      </w:pPr>
    </w:p>
    <w:p w14:paraId="6FEC65F8" w14:textId="77777777" w:rsidR="00ED76FA" w:rsidRPr="00C31AC1" w:rsidRDefault="00ED76FA">
      <w:pPr>
        <w:jc w:val="both"/>
        <w:rPr>
          <w:sz w:val="20"/>
        </w:rPr>
      </w:pPr>
    </w:p>
    <w:p w14:paraId="5B10C1D2" w14:textId="77777777" w:rsidR="00ED76FA" w:rsidRPr="00C31AC1" w:rsidRDefault="00ED76FA">
      <w:pPr>
        <w:jc w:val="both"/>
        <w:rPr>
          <w:sz w:val="20"/>
        </w:rPr>
      </w:pPr>
    </w:p>
    <w:p w14:paraId="2CE87054" w14:textId="77777777" w:rsidR="00ED76FA" w:rsidRPr="00C31AC1" w:rsidRDefault="00ED76FA">
      <w:pPr>
        <w:jc w:val="both"/>
        <w:rPr>
          <w:sz w:val="20"/>
        </w:rPr>
      </w:pPr>
    </w:p>
    <w:p w14:paraId="6C2A1497" w14:textId="77777777" w:rsidR="00ED76FA" w:rsidRPr="00C31AC1" w:rsidRDefault="00ED76FA">
      <w:pPr>
        <w:jc w:val="both"/>
        <w:rPr>
          <w:sz w:val="20"/>
        </w:rPr>
      </w:pPr>
    </w:p>
    <w:p w14:paraId="2564C909" w14:textId="77777777" w:rsidR="00ED76FA" w:rsidRPr="00C31AC1" w:rsidRDefault="00ED76FA">
      <w:pPr>
        <w:jc w:val="both"/>
        <w:rPr>
          <w:sz w:val="20"/>
        </w:rPr>
      </w:pPr>
    </w:p>
    <w:p w14:paraId="26813291" w14:textId="77777777" w:rsidR="00ED76FA" w:rsidRPr="00C31AC1" w:rsidRDefault="00ED76FA">
      <w:pPr>
        <w:jc w:val="both"/>
        <w:rPr>
          <w:sz w:val="20"/>
        </w:rPr>
      </w:pPr>
    </w:p>
    <w:p w14:paraId="457DA56A" w14:textId="77777777" w:rsidR="00ED76FA" w:rsidRPr="00C31AC1" w:rsidRDefault="00ED76FA" w:rsidP="00ED76FA">
      <w:pPr>
        <w:ind w:left="360" w:hanging="360"/>
        <w:jc w:val="both"/>
        <w:rPr>
          <w:sz w:val="20"/>
        </w:rPr>
      </w:pPr>
      <w:r w:rsidRPr="00C31AC1">
        <w:rPr>
          <w:sz w:val="20"/>
        </w:rPr>
        <w:t>3.</w:t>
      </w:r>
      <w:r w:rsidRPr="00C31AC1">
        <w:rPr>
          <w:sz w:val="20"/>
        </w:rPr>
        <w:tab/>
        <w:t>Show the major product(s) of the following electrophilic aromatic substitution reactions:</w:t>
      </w:r>
    </w:p>
    <w:p w14:paraId="003FAAF4" w14:textId="77777777" w:rsidR="00ED76FA" w:rsidRPr="00C31AC1" w:rsidRDefault="00ED76FA">
      <w:pPr>
        <w:jc w:val="both"/>
        <w:rPr>
          <w:sz w:val="20"/>
        </w:rPr>
      </w:pPr>
    </w:p>
    <w:tbl>
      <w:tblPr>
        <w:tblW w:w="0" w:type="auto"/>
        <w:tblLook w:val="00A0" w:firstRow="1" w:lastRow="0" w:firstColumn="1" w:lastColumn="0" w:noHBand="0" w:noVBand="0"/>
      </w:tblPr>
      <w:tblGrid>
        <w:gridCol w:w="383"/>
        <w:gridCol w:w="3978"/>
        <w:gridCol w:w="270"/>
        <w:gridCol w:w="3060"/>
      </w:tblGrid>
      <w:tr w:rsidR="00ED76FA" w:rsidRPr="00466D6A" w14:paraId="5E80FCBB" w14:textId="77777777">
        <w:tc>
          <w:tcPr>
            <w:tcW w:w="383" w:type="dxa"/>
            <w:vAlign w:val="center"/>
          </w:tcPr>
          <w:p w14:paraId="258E0525" w14:textId="77777777" w:rsidR="00ED76FA" w:rsidRPr="00C31AC1" w:rsidRDefault="00ED76FA" w:rsidP="00ED76FA">
            <w:pPr>
              <w:jc w:val="both"/>
              <w:rPr>
                <w:sz w:val="20"/>
              </w:rPr>
            </w:pPr>
            <w:r w:rsidRPr="00C31AC1">
              <w:rPr>
                <w:sz w:val="20"/>
              </w:rPr>
              <w:t>a.</w:t>
            </w:r>
          </w:p>
        </w:tc>
        <w:tc>
          <w:tcPr>
            <w:tcW w:w="3955" w:type="dxa"/>
            <w:shd w:val="clear" w:color="auto" w:fill="auto"/>
            <w:vAlign w:val="center"/>
          </w:tcPr>
          <w:p w14:paraId="54682041" w14:textId="24139D78" w:rsidR="00ED76FA" w:rsidRPr="002A70F0" w:rsidRDefault="003524E4" w:rsidP="00ED76FA">
            <w:pPr>
              <w:jc w:val="both"/>
              <w:rPr>
                <w:sz w:val="20"/>
              </w:rPr>
            </w:pPr>
            <w:r>
              <w:object w:dxaOrig="2928" w:dyaOrig="1017" w14:anchorId="724A3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51pt" o:ole="">
                  <v:imagedata r:id="rId8" o:title=""/>
                </v:shape>
                <o:OLEObject Type="Embed" ProgID="ChemDraw.Document.6.0" ShapeID="_x0000_i1025" DrawAspect="Content" ObjectID="_1639464037" r:id="rId9"/>
              </w:object>
            </w:r>
          </w:p>
        </w:tc>
        <w:tc>
          <w:tcPr>
            <w:tcW w:w="270" w:type="dxa"/>
            <w:tcBorders>
              <w:right w:val="single" w:sz="2" w:space="0" w:color="auto"/>
            </w:tcBorders>
            <w:shd w:val="clear" w:color="auto" w:fill="auto"/>
          </w:tcPr>
          <w:p w14:paraId="39AA2E3D" w14:textId="77777777" w:rsidR="00ED76FA" w:rsidRPr="00466D6A" w:rsidRDefault="00ED76FA" w:rsidP="00ED76FA">
            <w:pPr>
              <w:jc w:val="both"/>
              <w:rPr>
                <w:sz w:val="20"/>
              </w:rPr>
            </w:pPr>
          </w:p>
        </w:tc>
        <w:tc>
          <w:tcPr>
            <w:tcW w:w="3060" w:type="dxa"/>
            <w:tcBorders>
              <w:top w:val="single" w:sz="2" w:space="0" w:color="auto"/>
              <w:left w:val="single" w:sz="2" w:space="0" w:color="auto"/>
              <w:right w:val="single" w:sz="2" w:space="0" w:color="auto"/>
            </w:tcBorders>
            <w:shd w:val="clear" w:color="auto" w:fill="auto"/>
          </w:tcPr>
          <w:p w14:paraId="50BC9EB8" w14:textId="77777777" w:rsidR="00ED76FA" w:rsidRPr="00466D6A" w:rsidRDefault="00ED76FA" w:rsidP="00ED76FA">
            <w:pPr>
              <w:jc w:val="both"/>
              <w:rPr>
                <w:sz w:val="20"/>
              </w:rPr>
            </w:pPr>
          </w:p>
          <w:p w14:paraId="6F21DA66" w14:textId="77777777" w:rsidR="00ED76FA" w:rsidRPr="00466D6A" w:rsidRDefault="00ED76FA" w:rsidP="00ED76FA">
            <w:pPr>
              <w:jc w:val="both"/>
              <w:rPr>
                <w:sz w:val="20"/>
              </w:rPr>
            </w:pPr>
          </w:p>
          <w:p w14:paraId="00C467EE" w14:textId="77777777" w:rsidR="00ED76FA" w:rsidRPr="00466D6A" w:rsidRDefault="00ED76FA" w:rsidP="00ED76FA">
            <w:pPr>
              <w:jc w:val="both"/>
              <w:rPr>
                <w:sz w:val="20"/>
              </w:rPr>
            </w:pPr>
          </w:p>
          <w:p w14:paraId="09D3C618" w14:textId="77777777" w:rsidR="00ED76FA" w:rsidRPr="00466D6A" w:rsidRDefault="00ED76FA" w:rsidP="00ED76FA">
            <w:pPr>
              <w:jc w:val="both"/>
              <w:rPr>
                <w:sz w:val="20"/>
              </w:rPr>
            </w:pPr>
          </w:p>
          <w:p w14:paraId="1C6335C7" w14:textId="33D1B425" w:rsidR="00ED76FA" w:rsidRDefault="00ED76FA" w:rsidP="00ED76FA">
            <w:pPr>
              <w:jc w:val="both"/>
              <w:rPr>
                <w:sz w:val="20"/>
              </w:rPr>
            </w:pPr>
          </w:p>
          <w:p w14:paraId="0EF8B7C0" w14:textId="77777777" w:rsidR="00BE2B2A" w:rsidRPr="00466D6A" w:rsidRDefault="00BE2B2A" w:rsidP="00ED76FA">
            <w:pPr>
              <w:jc w:val="both"/>
              <w:rPr>
                <w:sz w:val="20"/>
              </w:rPr>
            </w:pPr>
          </w:p>
          <w:p w14:paraId="2512D4F8" w14:textId="77777777" w:rsidR="00ED76FA" w:rsidRPr="00466D6A" w:rsidRDefault="00ED76FA" w:rsidP="00ED76FA">
            <w:pPr>
              <w:jc w:val="both"/>
              <w:rPr>
                <w:sz w:val="20"/>
              </w:rPr>
            </w:pPr>
          </w:p>
        </w:tc>
      </w:tr>
      <w:tr w:rsidR="00ED76FA" w:rsidRPr="00466D6A" w14:paraId="2A06C6BA" w14:textId="77777777">
        <w:tc>
          <w:tcPr>
            <w:tcW w:w="383" w:type="dxa"/>
            <w:vAlign w:val="center"/>
          </w:tcPr>
          <w:p w14:paraId="156C70D5" w14:textId="77777777" w:rsidR="00ED76FA" w:rsidRPr="00466D6A" w:rsidRDefault="00ED76FA" w:rsidP="00ED76FA">
            <w:pPr>
              <w:jc w:val="both"/>
              <w:rPr>
                <w:sz w:val="20"/>
              </w:rPr>
            </w:pPr>
          </w:p>
        </w:tc>
        <w:tc>
          <w:tcPr>
            <w:tcW w:w="3955" w:type="dxa"/>
            <w:shd w:val="clear" w:color="auto" w:fill="auto"/>
            <w:vAlign w:val="center"/>
          </w:tcPr>
          <w:p w14:paraId="7C3163E8" w14:textId="77777777" w:rsidR="00ED76FA" w:rsidRPr="00466D6A" w:rsidRDefault="00ED76FA" w:rsidP="00ED76FA">
            <w:pPr>
              <w:jc w:val="both"/>
              <w:rPr>
                <w:sz w:val="20"/>
              </w:rPr>
            </w:pPr>
          </w:p>
        </w:tc>
        <w:tc>
          <w:tcPr>
            <w:tcW w:w="270" w:type="dxa"/>
            <w:tcBorders>
              <w:right w:val="single" w:sz="2" w:space="0" w:color="auto"/>
            </w:tcBorders>
            <w:shd w:val="clear" w:color="auto" w:fill="auto"/>
          </w:tcPr>
          <w:p w14:paraId="0DD2B4E5" w14:textId="77777777" w:rsidR="00ED76FA" w:rsidRPr="00466D6A" w:rsidRDefault="00ED76FA" w:rsidP="00ED76FA">
            <w:pPr>
              <w:jc w:val="center"/>
              <w:rPr>
                <w:color w:val="000000"/>
                <w:sz w:val="20"/>
              </w:rPr>
            </w:pPr>
          </w:p>
        </w:tc>
        <w:tc>
          <w:tcPr>
            <w:tcW w:w="3060" w:type="dxa"/>
            <w:tcBorders>
              <w:left w:val="single" w:sz="2" w:space="0" w:color="auto"/>
              <w:bottom w:val="single" w:sz="2" w:space="0" w:color="auto"/>
              <w:right w:val="single" w:sz="2" w:space="0" w:color="auto"/>
            </w:tcBorders>
            <w:shd w:val="clear" w:color="auto" w:fill="auto"/>
          </w:tcPr>
          <w:p w14:paraId="6772612C" w14:textId="77777777" w:rsidR="00ED76FA" w:rsidRPr="00466D6A" w:rsidRDefault="00ED76FA" w:rsidP="00ED76FA">
            <w:pPr>
              <w:jc w:val="center"/>
              <w:rPr>
                <w:sz w:val="20"/>
              </w:rPr>
            </w:pPr>
          </w:p>
        </w:tc>
      </w:tr>
      <w:tr w:rsidR="00ED76FA" w:rsidRPr="00466D6A" w14:paraId="4BC621A6" w14:textId="77777777">
        <w:tc>
          <w:tcPr>
            <w:tcW w:w="383" w:type="dxa"/>
            <w:vAlign w:val="center"/>
          </w:tcPr>
          <w:p w14:paraId="61029D11" w14:textId="77777777" w:rsidR="00ED76FA" w:rsidRPr="00466D6A" w:rsidRDefault="00ED76FA" w:rsidP="00ED76FA">
            <w:pPr>
              <w:jc w:val="both"/>
              <w:rPr>
                <w:sz w:val="20"/>
              </w:rPr>
            </w:pPr>
          </w:p>
        </w:tc>
        <w:tc>
          <w:tcPr>
            <w:tcW w:w="3955" w:type="dxa"/>
            <w:shd w:val="clear" w:color="auto" w:fill="auto"/>
            <w:vAlign w:val="center"/>
          </w:tcPr>
          <w:p w14:paraId="3C508AAA" w14:textId="77777777" w:rsidR="00ED76FA" w:rsidRPr="00466D6A" w:rsidRDefault="00ED76FA" w:rsidP="00ED76FA">
            <w:pPr>
              <w:jc w:val="both"/>
              <w:rPr>
                <w:sz w:val="20"/>
              </w:rPr>
            </w:pPr>
          </w:p>
        </w:tc>
        <w:tc>
          <w:tcPr>
            <w:tcW w:w="270" w:type="dxa"/>
            <w:shd w:val="clear" w:color="auto" w:fill="auto"/>
          </w:tcPr>
          <w:p w14:paraId="78E46E67" w14:textId="77777777" w:rsidR="00ED76FA" w:rsidRPr="00466D6A" w:rsidRDefault="00ED76FA" w:rsidP="00ED76FA">
            <w:pPr>
              <w:jc w:val="both"/>
              <w:rPr>
                <w:sz w:val="20"/>
              </w:rPr>
            </w:pPr>
          </w:p>
        </w:tc>
        <w:tc>
          <w:tcPr>
            <w:tcW w:w="3060" w:type="dxa"/>
            <w:tcBorders>
              <w:top w:val="single" w:sz="2" w:space="0" w:color="auto"/>
              <w:left w:val="nil"/>
              <w:bottom w:val="single" w:sz="4" w:space="0" w:color="auto"/>
            </w:tcBorders>
            <w:shd w:val="clear" w:color="auto" w:fill="auto"/>
          </w:tcPr>
          <w:p w14:paraId="6E6C4CAB" w14:textId="77777777" w:rsidR="00ED76FA" w:rsidRPr="00466D6A" w:rsidRDefault="00ED76FA" w:rsidP="00ED76FA">
            <w:pPr>
              <w:jc w:val="both"/>
              <w:rPr>
                <w:sz w:val="20"/>
              </w:rPr>
            </w:pPr>
          </w:p>
        </w:tc>
      </w:tr>
      <w:tr w:rsidR="00ED76FA" w:rsidRPr="00466D6A" w14:paraId="5E059852" w14:textId="77777777">
        <w:tc>
          <w:tcPr>
            <w:tcW w:w="383" w:type="dxa"/>
            <w:vAlign w:val="center"/>
          </w:tcPr>
          <w:p w14:paraId="0B05BBF1" w14:textId="77777777" w:rsidR="00ED76FA" w:rsidRPr="00C31AC1" w:rsidRDefault="00ED76FA" w:rsidP="00ED76FA">
            <w:pPr>
              <w:jc w:val="both"/>
              <w:rPr>
                <w:sz w:val="20"/>
              </w:rPr>
            </w:pPr>
            <w:r w:rsidRPr="00C31AC1">
              <w:rPr>
                <w:sz w:val="20"/>
              </w:rPr>
              <w:t>b.</w:t>
            </w:r>
          </w:p>
        </w:tc>
        <w:tc>
          <w:tcPr>
            <w:tcW w:w="3955" w:type="dxa"/>
            <w:shd w:val="clear" w:color="auto" w:fill="auto"/>
            <w:vAlign w:val="center"/>
          </w:tcPr>
          <w:p w14:paraId="7607CFD5" w14:textId="216612D0" w:rsidR="00ED76FA" w:rsidRPr="00256326" w:rsidRDefault="00BE2B2A" w:rsidP="00ED76FA">
            <w:pPr>
              <w:jc w:val="both"/>
              <w:rPr>
                <w:sz w:val="20"/>
              </w:rPr>
            </w:pPr>
            <w:r>
              <w:object w:dxaOrig="1656" w:dyaOrig="1070" w14:anchorId="6D1D8AE3">
                <v:shape id="_x0000_i1027" type="#_x0000_t75" style="width:82.5pt;height:53.25pt" o:ole="">
                  <v:imagedata r:id="rId10" o:title=""/>
                </v:shape>
                <o:OLEObject Type="Embed" ProgID="ChemDraw.Document.6.0" ShapeID="_x0000_i1027" DrawAspect="Content" ObjectID="_1639464038" r:id="rId11"/>
              </w:object>
            </w:r>
          </w:p>
        </w:tc>
        <w:tc>
          <w:tcPr>
            <w:tcW w:w="270" w:type="dxa"/>
            <w:tcBorders>
              <w:right w:val="single" w:sz="2" w:space="0" w:color="auto"/>
            </w:tcBorders>
            <w:shd w:val="clear" w:color="auto" w:fill="auto"/>
          </w:tcPr>
          <w:p w14:paraId="24BD22EE" w14:textId="77777777" w:rsidR="00ED76FA" w:rsidRPr="00466D6A" w:rsidRDefault="00ED76FA" w:rsidP="00ED76FA">
            <w:pPr>
              <w:jc w:val="both"/>
              <w:rPr>
                <w:sz w:val="20"/>
              </w:rPr>
            </w:pPr>
          </w:p>
        </w:tc>
        <w:tc>
          <w:tcPr>
            <w:tcW w:w="3060" w:type="dxa"/>
            <w:tcBorders>
              <w:top w:val="single" w:sz="2" w:space="0" w:color="auto"/>
              <w:left w:val="single" w:sz="2" w:space="0" w:color="auto"/>
              <w:right w:val="single" w:sz="2" w:space="0" w:color="auto"/>
            </w:tcBorders>
            <w:shd w:val="clear" w:color="auto" w:fill="auto"/>
          </w:tcPr>
          <w:p w14:paraId="06F1C461" w14:textId="77777777" w:rsidR="00ED76FA" w:rsidRPr="00466D6A" w:rsidRDefault="00ED76FA" w:rsidP="00ED76FA">
            <w:pPr>
              <w:jc w:val="both"/>
              <w:rPr>
                <w:sz w:val="20"/>
              </w:rPr>
            </w:pPr>
          </w:p>
          <w:p w14:paraId="04076E65" w14:textId="77777777" w:rsidR="00ED76FA" w:rsidRPr="00466D6A" w:rsidRDefault="00ED76FA" w:rsidP="00ED76FA">
            <w:pPr>
              <w:jc w:val="both"/>
              <w:rPr>
                <w:sz w:val="20"/>
              </w:rPr>
            </w:pPr>
          </w:p>
          <w:p w14:paraId="2C22D22A" w14:textId="77777777" w:rsidR="00ED76FA" w:rsidRPr="00466D6A" w:rsidRDefault="00ED76FA" w:rsidP="00ED76FA">
            <w:pPr>
              <w:jc w:val="both"/>
              <w:rPr>
                <w:sz w:val="20"/>
              </w:rPr>
            </w:pPr>
          </w:p>
          <w:p w14:paraId="4EE554F2" w14:textId="0CF22D2F" w:rsidR="00ED76FA" w:rsidRDefault="00ED76FA" w:rsidP="00ED76FA">
            <w:pPr>
              <w:jc w:val="both"/>
              <w:rPr>
                <w:sz w:val="20"/>
              </w:rPr>
            </w:pPr>
          </w:p>
          <w:p w14:paraId="41BC2111" w14:textId="77777777" w:rsidR="00BE2B2A" w:rsidRPr="00466D6A" w:rsidRDefault="00BE2B2A" w:rsidP="00ED76FA">
            <w:pPr>
              <w:jc w:val="both"/>
              <w:rPr>
                <w:sz w:val="20"/>
              </w:rPr>
            </w:pPr>
          </w:p>
          <w:p w14:paraId="4EF8B0E3" w14:textId="77777777" w:rsidR="00ED76FA" w:rsidRPr="00466D6A" w:rsidRDefault="00ED76FA" w:rsidP="00ED76FA">
            <w:pPr>
              <w:jc w:val="both"/>
              <w:rPr>
                <w:sz w:val="20"/>
              </w:rPr>
            </w:pPr>
          </w:p>
          <w:p w14:paraId="35A6E0AA" w14:textId="77777777" w:rsidR="00ED76FA" w:rsidRPr="00466D6A" w:rsidRDefault="00ED76FA" w:rsidP="00ED76FA">
            <w:pPr>
              <w:jc w:val="both"/>
              <w:rPr>
                <w:sz w:val="20"/>
              </w:rPr>
            </w:pPr>
          </w:p>
        </w:tc>
      </w:tr>
      <w:tr w:rsidR="00ED76FA" w:rsidRPr="00466D6A" w14:paraId="121E73B5" w14:textId="77777777">
        <w:tc>
          <w:tcPr>
            <w:tcW w:w="383" w:type="dxa"/>
            <w:vAlign w:val="center"/>
          </w:tcPr>
          <w:p w14:paraId="17B17555" w14:textId="77777777" w:rsidR="00ED76FA" w:rsidRPr="00466D6A" w:rsidRDefault="00ED76FA" w:rsidP="00ED76FA">
            <w:pPr>
              <w:jc w:val="both"/>
              <w:rPr>
                <w:sz w:val="20"/>
              </w:rPr>
            </w:pPr>
          </w:p>
        </w:tc>
        <w:tc>
          <w:tcPr>
            <w:tcW w:w="3955" w:type="dxa"/>
            <w:shd w:val="clear" w:color="auto" w:fill="auto"/>
            <w:vAlign w:val="center"/>
          </w:tcPr>
          <w:p w14:paraId="0DEEF4CE" w14:textId="77777777" w:rsidR="00ED76FA" w:rsidRPr="00466D6A" w:rsidRDefault="00ED76FA" w:rsidP="00ED76FA">
            <w:pPr>
              <w:jc w:val="both"/>
              <w:rPr>
                <w:sz w:val="20"/>
              </w:rPr>
            </w:pPr>
          </w:p>
        </w:tc>
        <w:tc>
          <w:tcPr>
            <w:tcW w:w="270" w:type="dxa"/>
            <w:tcBorders>
              <w:right w:val="single" w:sz="2" w:space="0" w:color="auto"/>
            </w:tcBorders>
            <w:shd w:val="clear" w:color="auto" w:fill="auto"/>
          </w:tcPr>
          <w:p w14:paraId="23323BC9" w14:textId="77777777" w:rsidR="00ED76FA" w:rsidRPr="00466D6A" w:rsidRDefault="00ED76FA" w:rsidP="00ED76FA">
            <w:pPr>
              <w:jc w:val="center"/>
              <w:rPr>
                <w:color w:val="000000"/>
                <w:sz w:val="20"/>
              </w:rPr>
            </w:pPr>
          </w:p>
        </w:tc>
        <w:tc>
          <w:tcPr>
            <w:tcW w:w="3060" w:type="dxa"/>
            <w:tcBorders>
              <w:left w:val="single" w:sz="2" w:space="0" w:color="auto"/>
              <w:bottom w:val="single" w:sz="2" w:space="0" w:color="auto"/>
              <w:right w:val="single" w:sz="2" w:space="0" w:color="auto"/>
            </w:tcBorders>
            <w:shd w:val="clear" w:color="auto" w:fill="auto"/>
          </w:tcPr>
          <w:p w14:paraId="592C434B" w14:textId="77777777" w:rsidR="00ED76FA" w:rsidRPr="00466D6A" w:rsidRDefault="00ED76FA" w:rsidP="00ED76FA">
            <w:pPr>
              <w:jc w:val="center"/>
              <w:rPr>
                <w:sz w:val="20"/>
              </w:rPr>
            </w:pPr>
          </w:p>
        </w:tc>
      </w:tr>
      <w:tr w:rsidR="00ED76FA" w:rsidRPr="00466D6A" w14:paraId="1B49A15C" w14:textId="77777777">
        <w:tc>
          <w:tcPr>
            <w:tcW w:w="383" w:type="dxa"/>
            <w:vAlign w:val="center"/>
          </w:tcPr>
          <w:p w14:paraId="3549A9F7" w14:textId="77777777" w:rsidR="00ED76FA" w:rsidRPr="00C31AC1" w:rsidRDefault="00ED76FA" w:rsidP="00ED76FA">
            <w:pPr>
              <w:jc w:val="both"/>
              <w:rPr>
                <w:sz w:val="20"/>
              </w:rPr>
            </w:pPr>
          </w:p>
        </w:tc>
        <w:tc>
          <w:tcPr>
            <w:tcW w:w="3955" w:type="dxa"/>
            <w:shd w:val="clear" w:color="auto" w:fill="auto"/>
            <w:vAlign w:val="center"/>
          </w:tcPr>
          <w:p w14:paraId="660A3FF2" w14:textId="77777777" w:rsidR="00ED76FA" w:rsidRPr="00163CF8" w:rsidRDefault="00ED76FA" w:rsidP="00ED76FA">
            <w:pPr>
              <w:jc w:val="both"/>
              <w:rPr>
                <w:sz w:val="20"/>
              </w:rPr>
            </w:pPr>
          </w:p>
        </w:tc>
        <w:tc>
          <w:tcPr>
            <w:tcW w:w="270" w:type="dxa"/>
            <w:shd w:val="clear" w:color="auto" w:fill="auto"/>
          </w:tcPr>
          <w:p w14:paraId="3244113D" w14:textId="77777777" w:rsidR="00ED76FA" w:rsidRPr="00466D6A" w:rsidRDefault="00ED76FA" w:rsidP="00ED76FA">
            <w:pPr>
              <w:jc w:val="both"/>
              <w:rPr>
                <w:sz w:val="20"/>
              </w:rPr>
            </w:pPr>
          </w:p>
        </w:tc>
        <w:tc>
          <w:tcPr>
            <w:tcW w:w="3060" w:type="dxa"/>
            <w:tcBorders>
              <w:top w:val="single" w:sz="2" w:space="0" w:color="auto"/>
            </w:tcBorders>
            <w:shd w:val="clear" w:color="auto" w:fill="auto"/>
          </w:tcPr>
          <w:p w14:paraId="78562155" w14:textId="77777777" w:rsidR="00ED76FA" w:rsidRPr="00466D6A" w:rsidRDefault="00ED76FA" w:rsidP="00ED76FA">
            <w:pPr>
              <w:jc w:val="both"/>
              <w:rPr>
                <w:sz w:val="20"/>
              </w:rPr>
            </w:pPr>
          </w:p>
        </w:tc>
      </w:tr>
      <w:tr w:rsidR="00ED76FA" w:rsidRPr="00466D6A" w14:paraId="1AC9343A" w14:textId="77777777">
        <w:tc>
          <w:tcPr>
            <w:tcW w:w="383" w:type="dxa"/>
            <w:vAlign w:val="center"/>
          </w:tcPr>
          <w:p w14:paraId="72BFF40D" w14:textId="77777777" w:rsidR="00ED76FA" w:rsidRPr="00C31AC1" w:rsidRDefault="00ED76FA" w:rsidP="00ED76FA">
            <w:pPr>
              <w:jc w:val="both"/>
              <w:rPr>
                <w:sz w:val="20"/>
              </w:rPr>
            </w:pPr>
            <w:r w:rsidRPr="00C31AC1">
              <w:rPr>
                <w:sz w:val="20"/>
              </w:rPr>
              <w:t>c.</w:t>
            </w:r>
          </w:p>
        </w:tc>
        <w:tc>
          <w:tcPr>
            <w:tcW w:w="3955" w:type="dxa"/>
            <w:shd w:val="clear" w:color="auto" w:fill="auto"/>
            <w:vAlign w:val="center"/>
          </w:tcPr>
          <w:p w14:paraId="49028850" w14:textId="5C107B59" w:rsidR="00ED76FA" w:rsidRPr="00256326" w:rsidRDefault="00BE2B2A" w:rsidP="00ED76FA">
            <w:pPr>
              <w:jc w:val="both"/>
              <w:rPr>
                <w:sz w:val="20"/>
              </w:rPr>
            </w:pPr>
            <w:r>
              <w:object w:dxaOrig="3761" w:dyaOrig="857" w14:anchorId="22421446">
                <v:shape id="_x0000_i1029" type="#_x0000_t75" style="width:188.25pt;height:42.75pt" o:ole="">
                  <v:imagedata r:id="rId12" o:title=""/>
                </v:shape>
                <o:OLEObject Type="Embed" ProgID="ChemDraw.Document.6.0" ShapeID="_x0000_i1029" DrawAspect="Content" ObjectID="_1639464039" r:id="rId13"/>
              </w:object>
            </w:r>
          </w:p>
        </w:tc>
        <w:tc>
          <w:tcPr>
            <w:tcW w:w="270" w:type="dxa"/>
            <w:tcBorders>
              <w:right w:val="single" w:sz="2" w:space="0" w:color="auto"/>
            </w:tcBorders>
            <w:shd w:val="clear" w:color="auto" w:fill="auto"/>
          </w:tcPr>
          <w:p w14:paraId="01344CFE" w14:textId="77777777" w:rsidR="00ED76FA" w:rsidRPr="00466D6A" w:rsidRDefault="00ED76FA" w:rsidP="00ED76FA">
            <w:pPr>
              <w:jc w:val="both"/>
              <w:rPr>
                <w:sz w:val="20"/>
              </w:rPr>
            </w:pPr>
          </w:p>
        </w:tc>
        <w:tc>
          <w:tcPr>
            <w:tcW w:w="3060" w:type="dxa"/>
            <w:tcBorders>
              <w:top w:val="single" w:sz="2" w:space="0" w:color="auto"/>
              <w:left w:val="single" w:sz="2" w:space="0" w:color="auto"/>
              <w:right w:val="single" w:sz="2" w:space="0" w:color="auto"/>
            </w:tcBorders>
            <w:shd w:val="clear" w:color="auto" w:fill="auto"/>
          </w:tcPr>
          <w:p w14:paraId="4E7A5D47" w14:textId="77777777" w:rsidR="00ED76FA" w:rsidRPr="00466D6A" w:rsidRDefault="00ED76FA" w:rsidP="00ED76FA">
            <w:pPr>
              <w:jc w:val="both"/>
              <w:rPr>
                <w:sz w:val="20"/>
              </w:rPr>
            </w:pPr>
          </w:p>
          <w:p w14:paraId="47593EB1" w14:textId="77777777" w:rsidR="00ED76FA" w:rsidRPr="00466D6A" w:rsidRDefault="00ED76FA" w:rsidP="00ED76FA">
            <w:pPr>
              <w:jc w:val="both"/>
              <w:rPr>
                <w:sz w:val="20"/>
              </w:rPr>
            </w:pPr>
          </w:p>
          <w:p w14:paraId="45C6DFB2" w14:textId="67CF7F8C" w:rsidR="00ED76FA" w:rsidRDefault="00ED76FA" w:rsidP="00ED76FA">
            <w:pPr>
              <w:jc w:val="both"/>
              <w:rPr>
                <w:sz w:val="20"/>
              </w:rPr>
            </w:pPr>
          </w:p>
          <w:p w14:paraId="1E5D17D8" w14:textId="77777777" w:rsidR="00BE2B2A" w:rsidRPr="00466D6A" w:rsidRDefault="00BE2B2A" w:rsidP="00ED76FA">
            <w:pPr>
              <w:jc w:val="both"/>
              <w:rPr>
                <w:sz w:val="20"/>
              </w:rPr>
            </w:pPr>
            <w:bookmarkStart w:id="0" w:name="_GoBack"/>
            <w:bookmarkEnd w:id="0"/>
          </w:p>
          <w:p w14:paraId="79808FDE" w14:textId="77777777" w:rsidR="00ED76FA" w:rsidRPr="00466D6A" w:rsidRDefault="00ED76FA" w:rsidP="00ED76FA">
            <w:pPr>
              <w:jc w:val="both"/>
              <w:rPr>
                <w:sz w:val="20"/>
              </w:rPr>
            </w:pPr>
          </w:p>
          <w:p w14:paraId="541C408B" w14:textId="77777777" w:rsidR="00ED76FA" w:rsidRPr="00466D6A" w:rsidRDefault="00ED76FA" w:rsidP="00ED76FA">
            <w:pPr>
              <w:jc w:val="both"/>
              <w:rPr>
                <w:sz w:val="20"/>
              </w:rPr>
            </w:pPr>
          </w:p>
          <w:p w14:paraId="5AE4E8F0" w14:textId="77777777" w:rsidR="00ED76FA" w:rsidRPr="00466D6A" w:rsidRDefault="00ED76FA" w:rsidP="00ED76FA">
            <w:pPr>
              <w:jc w:val="both"/>
              <w:rPr>
                <w:sz w:val="20"/>
              </w:rPr>
            </w:pPr>
          </w:p>
        </w:tc>
      </w:tr>
      <w:tr w:rsidR="00ED76FA" w:rsidRPr="00466D6A" w14:paraId="4AAC3A87" w14:textId="77777777">
        <w:tc>
          <w:tcPr>
            <w:tcW w:w="383" w:type="dxa"/>
            <w:vAlign w:val="center"/>
          </w:tcPr>
          <w:p w14:paraId="33E56445" w14:textId="77777777" w:rsidR="00ED76FA" w:rsidRPr="00466D6A" w:rsidRDefault="00ED76FA" w:rsidP="00ED76FA">
            <w:pPr>
              <w:jc w:val="both"/>
              <w:rPr>
                <w:sz w:val="20"/>
              </w:rPr>
            </w:pPr>
          </w:p>
        </w:tc>
        <w:tc>
          <w:tcPr>
            <w:tcW w:w="3955" w:type="dxa"/>
            <w:shd w:val="clear" w:color="auto" w:fill="auto"/>
          </w:tcPr>
          <w:p w14:paraId="024484AF" w14:textId="77777777" w:rsidR="00ED76FA" w:rsidRPr="00466D6A" w:rsidRDefault="00ED76FA" w:rsidP="00ED76FA">
            <w:pPr>
              <w:jc w:val="both"/>
              <w:rPr>
                <w:sz w:val="20"/>
              </w:rPr>
            </w:pPr>
          </w:p>
        </w:tc>
        <w:tc>
          <w:tcPr>
            <w:tcW w:w="270" w:type="dxa"/>
            <w:tcBorders>
              <w:right w:val="single" w:sz="2" w:space="0" w:color="auto"/>
            </w:tcBorders>
            <w:shd w:val="clear" w:color="auto" w:fill="auto"/>
          </w:tcPr>
          <w:p w14:paraId="19A2EA58" w14:textId="77777777" w:rsidR="00ED76FA" w:rsidRPr="00466D6A" w:rsidRDefault="00ED76FA" w:rsidP="00ED76FA">
            <w:pPr>
              <w:jc w:val="center"/>
              <w:rPr>
                <w:color w:val="000000"/>
                <w:sz w:val="20"/>
              </w:rPr>
            </w:pPr>
          </w:p>
        </w:tc>
        <w:tc>
          <w:tcPr>
            <w:tcW w:w="3060" w:type="dxa"/>
            <w:tcBorders>
              <w:left w:val="single" w:sz="2" w:space="0" w:color="auto"/>
              <w:bottom w:val="single" w:sz="2" w:space="0" w:color="auto"/>
              <w:right w:val="single" w:sz="2" w:space="0" w:color="auto"/>
            </w:tcBorders>
            <w:shd w:val="clear" w:color="auto" w:fill="auto"/>
          </w:tcPr>
          <w:p w14:paraId="1A04F15D" w14:textId="77777777" w:rsidR="00ED76FA" w:rsidRPr="00466D6A" w:rsidRDefault="00ED76FA" w:rsidP="00ED76FA">
            <w:pPr>
              <w:jc w:val="center"/>
              <w:rPr>
                <w:sz w:val="20"/>
              </w:rPr>
            </w:pPr>
          </w:p>
        </w:tc>
      </w:tr>
    </w:tbl>
    <w:p w14:paraId="4C4E1A4B" w14:textId="77777777" w:rsidR="00ED76FA" w:rsidRDefault="00ED76FA" w:rsidP="0044561C">
      <w:pPr>
        <w:jc w:val="both"/>
      </w:pPr>
    </w:p>
    <w:sectPr w:rsidR="00ED76FA" w:rsidSect="00ED76F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40DC4" w14:textId="77777777" w:rsidR="007063DA" w:rsidRDefault="007063DA">
      <w:r>
        <w:separator/>
      </w:r>
    </w:p>
  </w:endnote>
  <w:endnote w:type="continuationSeparator" w:id="0">
    <w:p w14:paraId="6646EE7C" w14:textId="77777777" w:rsidR="007063DA" w:rsidRDefault="0070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4D"/>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2A44" w14:textId="77777777" w:rsidR="004F3B04" w:rsidRDefault="004F3B04">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75DC36CF" w14:textId="77777777" w:rsidR="004F3B04" w:rsidRDefault="004F3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50B7" w14:textId="3AFA82B1" w:rsidR="004F3B04" w:rsidRPr="00B22F61" w:rsidRDefault="004F3B04" w:rsidP="00ED76FA">
    <w:pPr>
      <w:pStyle w:val="Footer"/>
      <w:jc w:val="center"/>
      <w:rPr>
        <w:rFonts w:ascii="Times" w:hAnsi="Times"/>
        <w:sz w:val="20"/>
      </w:rPr>
    </w:pPr>
    <w:r w:rsidRPr="00B22F61">
      <w:rPr>
        <w:rStyle w:val="PageNumber"/>
        <w:rFonts w:ascii="Times" w:hAnsi="Times"/>
        <w:sz w:val="20"/>
      </w:rPr>
      <w:t xml:space="preserve">Nitration - </w:t>
    </w:r>
    <w:r w:rsidRPr="00B22F61">
      <w:rPr>
        <w:rStyle w:val="PageNumber"/>
        <w:sz w:val="20"/>
      </w:rPr>
      <w:fldChar w:fldCharType="begin"/>
    </w:r>
    <w:r w:rsidRPr="00B22F61">
      <w:rPr>
        <w:rStyle w:val="PageNumber"/>
        <w:rFonts w:ascii="Times" w:hAnsi="Times"/>
        <w:sz w:val="20"/>
      </w:rPr>
      <w:instrText xml:space="preserve"> PAGE </w:instrText>
    </w:r>
    <w:r w:rsidRPr="00B22F61">
      <w:rPr>
        <w:rStyle w:val="PageNumber"/>
        <w:rFonts w:ascii="Times" w:hAnsi="Times"/>
        <w:sz w:val="20"/>
      </w:rPr>
      <w:fldChar w:fldCharType="separate"/>
    </w:r>
    <w:r w:rsidR="00BE2B2A">
      <w:rPr>
        <w:rStyle w:val="PageNumber"/>
        <w:rFonts w:ascii="Times" w:hAnsi="Times"/>
        <w:noProof/>
        <w:sz w:val="20"/>
      </w:rPr>
      <w:t>6</w:t>
    </w:r>
    <w:r w:rsidRPr="00B22F61">
      <w:rPr>
        <w:rStyle w:val="PageNumber"/>
        <w:rFonts w:ascii="Times" w:hAnsi="Time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998D0" w14:textId="77777777" w:rsidR="004F3B04" w:rsidRDefault="004F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BCCE5" w14:textId="77777777" w:rsidR="007063DA" w:rsidRDefault="007063DA">
      <w:r>
        <w:separator/>
      </w:r>
    </w:p>
  </w:footnote>
  <w:footnote w:type="continuationSeparator" w:id="0">
    <w:p w14:paraId="26068603" w14:textId="77777777" w:rsidR="007063DA" w:rsidRDefault="00706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69EAE" w14:textId="77777777" w:rsidR="004F3B04" w:rsidRDefault="004F3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FFAEB" w14:textId="77777777" w:rsidR="004F3B04" w:rsidRDefault="004F3B04" w:rsidP="00ED76FA">
    <w:pPr>
      <w:pStyle w:val="Header"/>
      <w:tabs>
        <w:tab w:val="clear" w:pos="4320"/>
        <w:tab w:val="clear" w:pos="8640"/>
        <w:tab w:val="right" w:pos="9360"/>
      </w:tabs>
    </w:pPr>
    <w:r w:rsidRPr="007E2D57">
      <w:rPr>
        <w:rFonts w:ascii="Times" w:hAnsi="Times"/>
        <w:sz w:val="20"/>
      </w:rPr>
      <w:t>CHE 311 L</w:t>
    </w:r>
    <w:r w:rsidRPr="007E2D57">
      <w:rPr>
        <w:rFonts w:ascii="Times" w:hAnsi="Times"/>
        <w:sz w:val="20"/>
      </w:rPr>
      <w:tab/>
      <w:t>Northern Kentucky University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6C051" w14:textId="77777777" w:rsidR="004F3B04" w:rsidRDefault="004F3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5CA583A"/>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F61"/>
    <w:rsid w:val="00091260"/>
    <w:rsid w:val="000C1010"/>
    <w:rsid w:val="001A1C5D"/>
    <w:rsid w:val="00254A79"/>
    <w:rsid w:val="003524E4"/>
    <w:rsid w:val="003800DA"/>
    <w:rsid w:val="0044561C"/>
    <w:rsid w:val="004F3B04"/>
    <w:rsid w:val="007063DA"/>
    <w:rsid w:val="00811899"/>
    <w:rsid w:val="0081414E"/>
    <w:rsid w:val="0090314B"/>
    <w:rsid w:val="00961201"/>
    <w:rsid w:val="00A576A7"/>
    <w:rsid w:val="00B22F61"/>
    <w:rsid w:val="00B659A4"/>
    <w:rsid w:val="00BE2B2A"/>
    <w:rsid w:val="00DE2A46"/>
    <w:rsid w:val="00ED7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E2D4D61"/>
  <w14:defaultImageDpi w14:val="300"/>
  <w15:chartTrackingRefBased/>
  <w15:docId w15:val="{A3DE4719-AF31-3042-914C-788BEFD4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sz w:val="24"/>
      <w:lang w:eastAsia="en-US"/>
    </w:rPr>
  </w:style>
  <w:style w:type="paragraph" w:styleId="Heading1">
    <w:name w:val="heading 1"/>
    <w:basedOn w:val="Normal"/>
    <w:next w:val="Normal"/>
    <w:qFormat/>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helvetica">
    <w:name w:val="helvetica"/>
    <w:basedOn w:val="Normal"/>
    <w:pPr>
      <w:tabs>
        <w:tab w:val="left" w:pos="540"/>
        <w:tab w:val="left" w:pos="2160"/>
      </w:tabs>
      <w:spacing w:line="480" w:lineRule="atLeast"/>
    </w:pPr>
    <w:rPr>
      <w:rFonts w:ascii="New York" w:hAnsi="New York"/>
    </w:rPr>
  </w:style>
  <w:style w:type="paragraph" w:styleId="BodyTextIndent">
    <w:name w:val="Body Text Indent"/>
    <w:basedOn w:val="Normal"/>
    <w:pPr>
      <w:ind w:left="360" w:hanging="360"/>
      <w:jc w:val="both"/>
    </w:pPr>
    <w:rPr>
      <w:sz w:val="20"/>
    </w:rPr>
  </w:style>
  <w:style w:type="paragraph" w:styleId="BodyTextIndent2">
    <w:name w:val="Body Text Indent 2"/>
    <w:basedOn w:val="Normal"/>
    <w:pPr>
      <w:spacing w:line="360" w:lineRule="atLeast"/>
      <w:ind w:left="270" w:hanging="270"/>
    </w:pPr>
    <w:rPr>
      <w:rFonts w:ascii="Times" w:hAnsi="Times"/>
    </w:rPr>
  </w:style>
  <w:style w:type="paragraph" w:styleId="BodyText">
    <w:name w:val="Body Text"/>
    <w:basedOn w:val="Normal"/>
    <w:pPr>
      <w:jc w:val="both"/>
    </w:pPr>
    <w:rPr>
      <w:sz w:val="20"/>
    </w:rPr>
  </w:style>
  <w:style w:type="paragraph" w:styleId="Header">
    <w:name w:val="header"/>
    <w:basedOn w:val="Normal"/>
    <w:rsid w:val="00B22F61"/>
    <w:pPr>
      <w:tabs>
        <w:tab w:val="center" w:pos="4320"/>
        <w:tab w:val="right" w:pos="8640"/>
      </w:tabs>
    </w:pPr>
  </w:style>
  <w:style w:type="table" w:styleId="TableGrid">
    <w:name w:val="Table Grid"/>
    <w:basedOn w:val="TableNormal"/>
    <w:rsid w:val="0036701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1059</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311 LabSupplement</vt:lpstr>
    </vt:vector>
  </TitlesOfParts>
  <Company>Northern Kentucky University</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LabSupplement</dc:title>
  <dc:subject/>
  <dc:creator>R. M. Wilson</dc:creator>
  <cp:keywords/>
  <cp:lastModifiedBy>Kc Russell</cp:lastModifiedBy>
  <cp:revision>3</cp:revision>
  <cp:lastPrinted>2013-01-23T17:49:00Z</cp:lastPrinted>
  <dcterms:created xsi:type="dcterms:W3CDTF">2019-01-09T20:04:00Z</dcterms:created>
  <dcterms:modified xsi:type="dcterms:W3CDTF">2020-01-02T14:54:00Z</dcterms:modified>
</cp:coreProperties>
</file>